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 институт управления РАНХиГС – филиал РАНХиГС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международных отношений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 w:val="24"/>
          <w:szCs w:val="24"/>
        </w:rPr>
      </w:pPr>
    </w:p>
    <w:p w:rsidR="00BA6BD0" w:rsidRPr="002C2347" w:rsidRDefault="003507F4" w:rsidP="003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2C2347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7F4" w:rsidRPr="00157671" w:rsidRDefault="003507F4" w:rsidP="003507F4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8D1E61" w:rsidRPr="007810E8" w:rsidRDefault="008D1E61" w:rsidP="008D1E6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BA6BD0" w:rsidRPr="008D1E61" w:rsidRDefault="008D1E61" w:rsidP="008D1E61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</w:tc>
      </w:tr>
    </w:tbl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2C2347" w:rsidRDefault="00673458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ab/>
      </w:r>
      <w:r w:rsidR="003055FA" w:rsidRPr="002C2347">
        <w:rPr>
          <w:rFonts w:ascii="Times New Roman" w:eastAsia="Times New Roman" w:hAnsi="Times New Roman" w:cs="Times New Roman"/>
          <w:sz w:val="24"/>
          <w:szCs w:val="24"/>
        </w:rPr>
        <w:t>«Международные организации как объект изучения политический науки»</w:t>
      </w: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3507F4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D1E6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Год набора - 20</w:t>
      </w:r>
      <w:r w:rsidR="00485E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5EE4" w:rsidRPr="008D1E6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Санкт-Петербург, 20</w:t>
      </w:r>
      <w:r w:rsidR="00485EE4"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8" w:rsidRP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К полит.н., доцент кафедры международных отношений Н.М. Михеева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</w:t>
      </w:r>
      <w:r w:rsid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7F4" w:rsidRPr="00E03542" w:rsidRDefault="003507F4" w:rsidP="003507F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0354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Перечень планируемых результатов</w:t>
      </w:r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 по дисциплине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3507F4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2C2347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145A9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Pr="00826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конфликтных регионов современности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исторические этапы развития конфликтов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прогнозировать возможные сценарии развития текущих конфликтов 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теоретических основ внешнеполитической деятельности государства в области международного сотрудничества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внешнеполитические документы РФ в области сотрудничества с международными организациями</w:t>
            </w:r>
          </w:p>
        </w:tc>
      </w:tr>
      <w:tr w:rsidR="009933C0" w:rsidRPr="002C2347" w:rsidTr="006702DE">
        <w:trPr>
          <w:gridBefore w:val="1"/>
          <w:wBefore w:w="50" w:type="dxa"/>
          <w:jc w:val="center"/>
        </w:trPr>
        <w:tc>
          <w:tcPr>
            <w:tcW w:w="3327" w:type="dxa"/>
            <w:vMerge/>
            <w:tcBorders>
              <w:bottom w:val="single" w:sz="4" w:space="0" w:color="auto"/>
            </w:tcBorders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анализа и трактования внешнеполитических документов РФ по международному сотрудничеству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145A99" w:rsidP="0099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6D5F10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3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интеграционные процессы и многообразия </w:t>
            </w:r>
            <w:r w:rsidR="00F6312E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акторов современной мировой политики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F6312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F6312E"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312E"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826A37" w:rsidRPr="00BF7AA0" w:rsidTr="0067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826A37" w:rsidRPr="00BF7AA0" w:rsidTr="0067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826A37" w:rsidRPr="00BF7AA0" w:rsidTr="00670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7" w:rsidRPr="00BF7AA0" w:rsidRDefault="00826A37" w:rsidP="00A859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A8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7842C9" w:rsidRDefault="00826A37" w:rsidP="00826A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826A37" w:rsidRDefault="00826A37" w:rsidP="00826A37">
            <w:pPr>
              <w:rPr>
                <w:b/>
                <w:sz w:val="24"/>
                <w:szCs w:val="24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2C2347" w:rsidRDefault="00741CA8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 зачетных единицы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часа.</w:t>
      </w:r>
    </w:p>
    <w:p w:rsidR="00C33D7C" w:rsidRPr="002C2347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1FC8" w:rsidRPr="002C2347" w:rsidTr="00821FC8">
        <w:trPr>
          <w:trHeight w:val="279"/>
        </w:trPr>
        <w:tc>
          <w:tcPr>
            <w:tcW w:w="4643" w:type="dxa"/>
            <w:vMerge w:val="restart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821FC8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  <w:p w:rsidR="00821FC8" w:rsidRPr="002C2347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1FC8" w:rsidRPr="002C2347" w:rsidTr="00821FC8">
        <w:trPr>
          <w:trHeight w:val="279"/>
        </w:trPr>
        <w:tc>
          <w:tcPr>
            <w:tcW w:w="4643" w:type="dxa"/>
            <w:vMerge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14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Виды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821FC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82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УО, </w:t>
            </w:r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Т, ПР/З, Д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>Т, ПР/З, Д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CA8" w:rsidRPr="002C2347" w:rsidRDefault="00BA6BD0" w:rsidP="00741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В структуре ОП по направлению подготовки 46.06.01 Политические науки и регионоведение, направленность 23.00.04 "Политические проблемы международных отношений, глобального и регионального развития" дисциплина</w:t>
      </w:r>
      <w:r w:rsidR="00B375D3" w:rsidRPr="00B375D3">
        <w:t xml:space="preserve">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 xml:space="preserve"> «Международные организации как объект изучения политический науки» относится к дисциплинам по выбору </w:t>
      </w:r>
      <w:r w:rsidR="00B375D3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B375D3"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B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ессионального цикла</w:t>
      </w:r>
      <w:r w:rsidR="0012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2C2347" w:rsidRDefault="00741CA8" w:rsidP="00B375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Программа дисциплины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>«Международные организации как объект изучения политический науки» носит теоретический, проблемный характер. В то же время освоение данной дисциплины позволяет аспирантам овладеть элементами практического анализа деятельности современных международных организаций. Изучение дисциплины «</w:t>
      </w:r>
      <w:r w:rsidR="00EB6779" w:rsidRPr="002C2347">
        <w:rPr>
          <w:rFonts w:ascii="Times New Roman" w:eastAsia="Calibri" w:hAnsi="Times New Roman" w:cs="Times New Roman"/>
          <w:sz w:val="24"/>
          <w:szCs w:val="24"/>
        </w:rPr>
        <w:t>Международные организации как объект изучения политический науки</w:t>
      </w:r>
      <w:r w:rsidRPr="002C2347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современной системе международных отношений, позволяет сформировать базовые знания о политических и экономических процессах в странах и регионах.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2C2347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E08AB" w:rsidTr="005E08A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2C2347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EB6779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</w:t>
      </w:r>
      <w:r w:rsidR="00BA6BD0" w:rsidRPr="002C2347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 в соответствии с учебным планом - ЗАЧЕТ.</w:t>
      </w: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9933C0">
        <w:trPr>
          <w:trHeight w:val="693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1257C3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821FC8" w:rsidRDefault="00821FC8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B375D3" w:rsidRDefault="00B375D3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EB0B95">
        <w:trPr>
          <w:trHeight w:val="312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EB0B95">
        <w:trPr>
          <w:trHeight w:val="524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EB0B95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EB0B95" w:rsidRPr="004F3B85" w:rsidRDefault="00EB0B95" w:rsidP="00EB0B9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EB0B95" w:rsidRDefault="00EB0B95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2C2347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79" w:rsidRPr="00EB6779" w:rsidRDefault="00EB6779" w:rsidP="00EB67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1: Теоретические подходы в изучении международных организаций. Правосубъектность международных организаций.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международной организации. Основные признаки международных организаций. Понятие и основные черты международной правосубъектности международной организации. Три базовых критерия, определяющих характер международных организаций: характер членства, географическое измерение, функциональное измерение. Государства и международные МО в интеграционных процессах.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Федерализм и функционализм о роли международных организаций в развитии международных отношений.  Межгосударственные механизмы МО как инструмент интеграционного взаимодействия. Региональные МО как индикаторы интеграционных процессов. Наднациональность  в контексте деятельности международных организаций.  Перспективы МО в контексте современных международных отношений в оценках представителей политического реализма, российских ученых.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правосубъектность международной организации,  федерализм, функционализм, региональные международные организации, межгосударственный принцип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(D-8, G-20, G-7/8, БРИКС, СЕЛАК, АТЭС  и др.)  Их роль в процессах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Внешнеэкономическая политика  государств как ресурс международной интеграции. Развитые государства как проводники политики международной интеграции, их роль в региональных и глобальных процессах интеграции. Роль ОЭСР в современных интеграционных процессах. Интересы и роль Японии в процессах региональной интеграции в Северо-Восточной Азии и в мире. Влияние США на интеграционные процессы в регионах мира. Интересы и потенциал интеграционной политики России в Евразии. Фактор развивающихся стран в процессах международной интеграции. Деятельность БРИКС в контексте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 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форумные институты, региональное и глобальное лидерство 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развития.Международные финансовые корпорации и группы, их роль в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транснациональной корпорации (ТНК). Характеристика правового статуса ТНК по определению ООН.  Признаки и типы ТНК. Возможности и формы участия ТНК в процессах международной интеграции. Деятельность ТНК в условиях глобализации. Производственные ТНК, механизмы их взаимодействия с государствами.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транснациональные корпорации, транснациональные банки, кредитно-финансовая интеграция, инструменты глобального управления, региональные банки развития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  Тема </w:t>
      </w:r>
      <w:r w:rsidR="00250FA1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Континентальный и субрегиональный уровень интеграционных процессов в Африке. Деятельность АС, ЭКОВАС, СААДК и др. Латиноамериканские интеграционные процессы: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региональная интеграция, регионализм, континентальная интеграция, евразийская интеграция, наднациональность, развивающиеся экономики, развитые экономики </w:t>
      </w:r>
    </w:p>
    <w:p w:rsidR="000F6EE9" w:rsidRPr="002C2347" w:rsidRDefault="000F6EE9" w:rsidP="000F6EE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E9" w:rsidRPr="002C2347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Б1.В.ДВ.3.2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форме обучения)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2C2347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EC7D60" w:rsidRPr="002C2347" w:rsidRDefault="00EC7D6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50FA1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715C3D" w:rsidRPr="002C2347" w:rsidTr="00EC7D60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347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Б1.В.ОД.4</w:t>
      </w:r>
      <w:r w:rsidR="00F372A4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2C2347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418" w:rsidRPr="00505418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правосубъектность международной организации.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Классические теории международных организаций. Функционализм Д.Митрани.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F372A4" w:rsidRPr="002C2347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EC7D60" w:rsidRPr="002C2347" w:rsidRDefault="00EC7D6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FA1" w:rsidRDefault="00250FA1" w:rsidP="00250FA1">
      <w:pPr>
        <w:spacing w:before="40" w:after="0" w:line="36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тестовых заданий</w:t>
      </w:r>
    </w:p>
    <w:p w:rsidR="001257C3" w:rsidRPr="001257C3" w:rsidRDefault="001257C3" w:rsidP="001257C3">
      <w:pPr>
        <w:spacing w:before="40"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обучающихся: Выбрать из трех вариантов ответа один правильный, обвести кружком.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Региональные экономические комиссии ООН основной своей целью преследуют: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Обеспечение интересов ООН в регионах мира;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Создание общих условий для конкурентоспособности региона на мировом рынке;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Содействие экономическому и социальному развитию регионов, развитию региональной интеграции и установлению тесного взаимодействия региона с внешними игроками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 региональным банкам развития относят: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Межамериканский банк развития, Африканский банк развития, Азиатский банк развития;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Европейский банк реконструкции и развития, Международный инвестиционный банк;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 Всемирный банк, Международный инвестиционный банк, Межамериканский банк развития.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 принципом деятельности ООН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Верховенство целей ООН при формировании внешней политики государствами-членами;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Принцип суверенного равенства всех государств-членов;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 баланса интересов ведущих государств.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Постоянными членами Совета Безопасности являются: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Германия, Индия, Бразилия, Япония, Россия;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Россия, США, Великобритания, Германия, Франция;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Китай, США, Великобритания, Россия, Франция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ООН неправительственные организации могут получить ассоциированный статус при: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Департаменте общественной информации (ДОИ) Секретариата ООН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Экономическом и Социальном Совете (ЭКОСОС);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Генеральной Ассамблее ООН.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рамках политики содействия развитию Российскую Федерацию относят: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К традиционным донорам по классификации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нетрадиционным донорам, ориентированным на Комитет содействия развитию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 арабским донорам.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Институциональную основу политической интеграции составляют: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Наднациональные и/или межгосударственные интеграционные институты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Многосторонние переговорные механизмы стран-участниц;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Двусторонние механизмы сотрудничества стран-участниц.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Механизм наднациональности  характеризуется рядом черт: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Принципом консенсуса/большинства при голосовании решений;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Принципом консенсуса/большинства при голосовании решений и равенством представительства в наднациональных органах;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Принципом консенсуса/большинства при голосовании решений и правом свободного выхода из состава интеграционной группировки.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Ведущей характеристикой  правосубъектности  МО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к нормотворчеству;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Опосредованный суверенитетом государств-участниц характер компетенций МО;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Наличие Устава организации.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5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Рост численности региональных организаций свидетельствует: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результативности региональной интеграции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 недостаточной степени интегрированности региона;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 слабости государств-участников региональной интеграции.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6507"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Практическое занятие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>равнени</w:t>
      </w:r>
      <w:r w:rsidR="00505418" w:rsidRPr="00DB5D57">
        <w:rPr>
          <w:rFonts w:ascii="Times New Roman" w:eastAsia="Times New Roman" w:hAnsi="Times New Roman" w:cs="Times New Roman"/>
          <w:bCs/>
          <w:sz w:val="24"/>
          <w:szCs w:val="24"/>
        </w:rPr>
        <w:t>е механизмов принятия решений в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реконструкции и развития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финансовой корпорации  и Многостороннем агентстве по инвестиционным гарантиям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сравнительный анализ уставов и учредительных документов МО. (по регионам, по функциям)</w:t>
      </w:r>
    </w:p>
    <w:p w:rsidR="00DB5D57" w:rsidRP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информационную карту по оценке трансрегиональных взаимодействий ЕАЭС.</w:t>
      </w:r>
    </w:p>
    <w:p w:rsidR="00505418" w:rsidRPr="002C2347" w:rsidRDefault="0050541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526507" w:rsidRDefault="002C2347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Темы докладов:</w:t>
      </w:r>
    </w:p>
    <w:p w:rsidR="00250FA1" w:rsidRPr="002C2347" w:rsidRDefault="00250FA1" w:rsidP="00250FA1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ОЭСР как проводник политики содействия международному развитию.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 на современном этапе.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Международные финансовые институты в контексте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реформирования международного валютного фонда.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ТНК в процессах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европейской интеграции и роль региональных международных организаций.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интеграция в АТР и региональные международные организации.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Панафриканская интеграция и деятельность региональных международных организаций.</w:t>
      </w:r>
    </w:p>
    <w:p w:rsidR="00250FA1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Интеграционный потенциал Ближнего Востока. Региональные интеграционные структуры.</w:t>
      </w: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9933C0" w:rsidRPr="00F62483" w:rsidTr="00415FF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9933C0" w:rsidRPr="00F62483" w:rsidRDefault="009933C0" w:rsidP="00415FF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9933C0" w:rsidRPr="00F62483" w:rsidRDefault="009933C0" w:rsidP="00415FFE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9933C0" w:rsidRPr="00F62483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выделять критерии и факторы анализа современных  МО.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акторности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  <w:tr w:rsidR="00DB6482" w:rsidRPr="00F62483" w:rsidTr="00DB6482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482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6D5F10" w:rsidRPr="002C2347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2C2347" w:rsidRDefault="006D5F1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средства</w:t>
      </w:r>
      <w:r w:rsidR="00BA6BD0"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Развитые страны и их организации в процессах международной интеграции. Роль ОЭСР.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корпораций в процессах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 перспективы участия международных организаций в интеграционных процессах на современном этапе.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организациях. Особенности взаимодействия.</w:t>
      </w:r>
    </w:p>
    <w:p w:rsidR="003E567D" w:rsidRPr="002C2347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505418" w:rsidRPr="002C2347" w:rsidRDefault="00505418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таблицу, систематизирующую ведущие теоретические подходы в изучении современных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таблицу-описание основных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развития международных организаций.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карту критериев для оценки эффективности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</w:rPr>
        <w:t>работы региональных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выбору).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2DE" w:rsidRPr="00D632B9" w:rsidRDefault="006702DE" w:rsidP="006702DE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702DE" w:rsidRDefault="006702DE" w:rsidP="006702D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6702DE" w:rsidRDefault="006702DE" w:rsidP="006702D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6702DE" w:rsidRDefault="006702DE" w:rsidP="006702D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6702DE" w:rsidRDefault="006702DE" w:rsidP="006702D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6702DE" w:rsidRDefault="006702DE" w:rsidP="006702DE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</w:t>
      </w:r>
      <w:r w:rsidR="0067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ставится в случае, если студент: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выделяет критерии факторности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продуктивно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</w:t>
      </w:r>
      <w:r w:rsidR="0067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ставится если студент: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пособен 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критерии факторности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дать не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BA6BD0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Б1.В.ДВ.3.2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3507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3507F4" w:rsidRPr="003507F4" w:rsidRDefault="003507F4" w:rsidP="00350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3507F4" w:rsidRPr="002C2347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2C2347" w:rsidTr="00BA6BD0">
        <w:tc>
          <w:tcPr>
            <w:tcW w:w="1510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2C2347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3507F4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6BD0" w:rsidRPr="002C2347" w:rsidTr="00BA6BD0"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доклада проверяются:</w:t>
            </w:r>
          </w:p>
          <w:p w:rsidR="00BA6BD0" w:rsidRPr="003507F4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03CF" w:rsidRPr="003507F4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3507F4" w:rsidRDefault="00BA6BD0" w:rsidP="006702D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особенности различных этапов развития МО, их обусловленность историческими условиями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6702D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каждом вопросе три варианта ответа. Правильный вариант только один. </w:t>
            </w: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6702D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выполнени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практического задания проверяются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сбора, систематизации количественного и фактического материала. </w:t>
            </w:r>
          </w:p>
        </w:tc>
      </w:tr>
      <w:tr w:rsidR="003507F4" w:rsidRPr="002C2347" w:rsidTr="00BA6BD0">
        <w:tc>
          <w:tcPr>
            <w:tcW w:w="1510" w:type="pct"/>
            <w:vAlign w:val="center"/>
          </w:tcPr>
          <w:p w:rsidR="003507F4" w:rsidRPr="003507F4" w:rsidRDefault="003507F4" w:rsidP="003507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07F4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2C2347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Б1.В.ДВ.3.2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6702DE" w:rsidRPr="002C2347">
        <w:rPr>
          <w:rFonts w:ascii="Times New Roman" w:eastAsia="Calibri" w:hAnsi="Times New Roman" w:cs="Times New Roman"/>
          <w:sz w:val="24"/>
          <w:szCs w:val="24"/>
        </w:rPr>
        <w:t>Не проясненные</w:t>
      </w:r>
      <w:bookmarkStart w:id="0" w:name="_GoBack"/>
      <w:bookmarkEnd w:id="0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2C2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2C2347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международных 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BA6BD0" w:rsidRPr="002C2347" w:rsidRDefault="00BA6BD0" w:rsidP="00BA6BD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157671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BD041D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0"/>
        </w:numPr>
        <w:shd w:val="clear" w:color="auto" w:fill="FFFFFF"/>
        <w:ind w:left="0" w:firstLine="0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Ачкасов, В. А. Мировая политика и международные отношения : учебник / В.А. Ачкасов, С.А. Ланцов. - М. : Аспект Пресс, 2011. - 480 c.</w:t>
      </w: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Кириленко, В. П.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Pr="002C2347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2C2347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Байков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Дюмулен, И. И. Всемирная торговая организация: Экономика, политика, право: монография / И. И. Дюмулен ; Всерос. акад. внеш. торговли. - 3-е изд., доп. - М. : ВАВТ, 2012. - 359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Европейская интеграция: учебник/Под. Ред. О.В. Буториной. – М.: Издательский дом «Деловая литература», 2011.–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BD041D">
        <w:rPr>
          <w:rFonts w:ascii="Times New Roman" w:eastAsia="Calibri" w:hAnsi="Times New Roman" w:cs="Times New Roman"/>
          <w:sz w:val="24"/>
          <w:szCs w:val="24"/>
        </w:rPr>
        <w:t>://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BD041D">
        <w:rPr>
          <w:rFonts w:ascii="Times New Roman" w:eastAsia="Calibri" w:hAnsi="Times New Roman" w:cs="Times New Roman"/>
          <w:sz w:val="24"/>
          <w:szCs w:val="24"/>
        </w:rPr>
        <w:t>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BD041D">
        <w:rPr>
          <w:rFonts w:ascii="Times New Roman" w:eastAsia="Calibri" w:hAnsi="Times New Roman" w:cs="Times New Roman"/>
          <w:sz w:val="24"/>
          <w:szCs w:val="24"/>
        </w:rPr>
        <w:t>2/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BD041D">
        <w:rPr>
          <w:rFonts w:ascii="Times New Roman" w:eastAsia="Calibri" w:hAnsi="Times New Roman" w:cs="Times New Roman"/>
          <w:sz w:val="24"/>
          <w:szCs w:val="24"/>
        </w:rPr>
        <w:t>12_2013/244236/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BD041D">
        <w:rPr>
          <w:rFonts w:ascii="Times New Roman" w:eastAsia="Calibri" w:hAnsi="Times New Roman" w:cs="Times New Roman"/>
          <w:sz w:val="24"/>
          <w:szCs w:val="24"/>
        </w:rPr>
        <w:t>_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integration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Заемский, В. Ф. Кому нужна реформа ООН : в интересах всех и каждого / В.Ф. Заемский. - М. : Междунар. отношения, 2011. - 295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Зуев В. Наднациональный механизм в теории интеграции //Мировая экономика и международные отношения,  № 4, Апрель  2011, C. 30-38.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Капустин, А.Я. Международные организации в глобализирующемся мире / А.Я. Капустин. – М.: Изд-во Рос. ун-та дружбы народов, 2010. – 316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ab/>
        <w:t>Комкова Е.Г. Развитие теории международной экономической интеграции в Канаде//США - Канада. Экономика, политика, культура,  № 6, Июнь  2010, C. 63-80. – URL: http://idp.nwipa.ru:2222/browse/doc/22121182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Кутейников А. Новое в исследовании международных организаций // Международные процессы,  № 2,  Том 6, 2008, C. 60-69.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Латинская Америка в современной мировой политике / [авт. кол.: В. П. Сударев (рук) и др. ; отв. ред. В. М. Давыдов] ; Рос. акад. наук, Ин-т Латинской Америки. - М. : Наука, 2009. - 580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Либман, А.М.  , Хейфец, Б.А. Модели экономической дезинтеграции. Интеграция и дезинтеграция // Евразийская экономическая интеграция, №2(11 ), май 2011. С. 4-18.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Наумов, А.О. Международные неправительственные организации в современной мирополитической системе / А.О. Наумов. – М.:УРСС, 2009. – 269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Саришивили, Г.Н. Регулирование деятельности ТНК в мировой экономике// Российский внешнеэкономический вестник. № 10. 2012. С.3-6.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Сагалова, А.Л. Функционализм против федерализма: международные организации во внешнеполитической стратегии британских лейбористов (1939-1951): монография/ А.Л. Сагалова; Сев.-Зап. Ин-т упр. – фил. РАНХиГС. СПБ., ИПЦ СЗИУ РАНХиГС, 2013. – 192 с. 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Федоров, В.Н. Организация Объединенных Наций, другие международные организации и их роль в ХХI веке / В.Н. Федоров. – М.: Логос, 2007.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Шеров-Игнатьев, В. Г. Таможенные союзы в интегрирующемся мире / В. Г. Шеров-Игнатьев ; С. -Петерб. гос унт. - СПб. : Изд. дом С.-Петерб. гос. ун-та, 2012. - 228 c.</w:t>
      </w:r>
    </w:p>
    <w:p w:rsidR="00E42433" w:rsidRPr="00BD041D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BD041D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1805F3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3507F4" w:rsidRDefault="00BA6BD0" w:rsidP="003507F4">
      <w:pPr>
        <w:pStyle w:val="a6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2C2347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2C2347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2C2347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05F3" w:rsidRPr="002C2347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4763E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1. 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1805F3" w:rsidRPr="002C2347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4. Региональные международные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FB224F" w:rsidRPr="00BD041D" w:rsidRDefault="00FB224F" w:rsidP="00FB224F">
      <w:pPr>
        <w:pStyle w:val="ad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BD041D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D041D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06262468"/>
      <w:bookmarkStart w:id="2" w:name="_Toc419650139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B224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1"/>
      <w:bookmarkEnd w:id="2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2C2347">
        <w:rPr>
          <w:rFonts w:ascii="Times New Roman" w:hAnsi="Times New Roman" w:cs="Times New Roman"/>
          <w:sz w:val="24"/>
          <w:szCs w:val="24"/>
        </w:rPr>
        <w:t>http://www.mid.ru/foreign_policy/news/-/asset_publisher/cKNonkJE02Bw/content/id/2542248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Монтеррейский консенсус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2C234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2" w:history="1">
        <w:r w:rsidRPr="002C2347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3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4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507F4" w:rsidRPr="002C2347" w:rsidRDefault="003507F4" w:rsidP="003507F4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BA6B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ресурсы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Пространственная экономика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6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7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2C23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C2347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18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1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3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310669" w:rsidRPr="002C2347" w:rsidRDefault="00310669" w:rsidP="003106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10669" w:rsidRPr="002C2347" w:rsidRDefault="00310669" w:rsidP="003106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4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5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6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BA6BD0" w:rsidRPr="00310669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02.02</w:t>
      </w:r>
      <w:r w:rsidR="00EB0B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="00F41733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2C2347" w:rsidTr="00BA6BD0">
        <w:trPr>
          <w:trHeight w:val="999"/>
        </w:trPr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2C2347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383BDE" w:rsidRPr="002C2347" w:rsidRDefault="00383BDE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83BDE" w:rsidRPr="002C2347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D4" w:rsidRDefault="00F41DD4">
      <w:pPr>
        <w:spacing w:after="0" w:line="240" w:lineRule="auto"/>
      </w:pPr>
      <w:r>
        <w:separator/>
      </w:r>
    </w:p>
  </w:endnote>
  <w:endnote w:type="continuationSeparator" w:id="0">
    <w:p w:rsidR="00F41DD4" w:rsidRDefault="00F4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D4" w:rsidRDefault="00F41DD4">
      <w:pPr>
        <w:spacing w:after="0" w:line="240" w:lineRule="auto"/>
      </w:pPr>
      <w:r>
        <w:separator/>
      </w:r>
    </w:p>
  </w:footnote>
  <w:footnote w:type="continuationSeparator" w:id="0">
    <w:p w:rsidR="00F41DD4" w:rsidRDefault="00F4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C3" w:rsidRDefault="001257C3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6702DE">
      <w:rPr>
        <w:noProof/>
      </w:rPr>
      <w:t>22</w:t>
    </w:r>
    <w:r>
      <w:fldChar w:fldCharType="end"/>
    </w:r>
  </w:p>
  <w:p w:rsidR="001257C3" w:rsidRDefault="001257C3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4211B70"/>
    <w:multiLevelType w:val="multilevel"/>
    <w:tmpl w:val="A1C0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 w15:restartNumberingAfterBreak="0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53493F"/>
    <w:multiLevelType w:val="hybridMultilevel"/>
    <w:tmpl w:val="865A8E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0" w15:restartNumberingAfterBreak="0">
    <w:nsid w:val="46FD122C"/>
    <w:multiLevelType w:val="hybridMultilevel"/>
    <w:tmpl w:val="9EBC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52024BE8"/>
    <w:multiLevelType w:val="hybridMultilevel"/>
    <w:tmpl w:val="94E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1F08"/>
    <w:multiLevelType w:val="hybridMultilevel"/>
    <w:tmpl w:val="7E1EE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7"/>
  </w:num>
  <w:num w:numId="6">
    <w:abstractNumId w:val="4"/>
  </w:num>
  <w:num w:numId="7">
    <w:abstractNumId w:val="28"/>
  </w:num>
  <w:num w:numId="8">
    <w:abstractNumId w:val="15"/>
  </w:num>
  <w:num w:numId="9">
    <w:abstractNumId w:val="26"/>
  </w:num>
  <w:num w:numId="10">
    <w:abstractNumId w:val="8"/>
  </w:num>
  <w:num w:numId="11">
    <w:abstractNumId w:val="17"/>
  </w:num>
  <w:num w:numId="12">
    <w:abstractNumId w:val="31"/>
  </w:num>
  <w:num w:numId="13">
    <w:abstractNumId w:val="24"/>
  </w:num>
  <w:num w:numId="14">
    <w:abstractNumId w:val="16"/>
  </w:num>
  <w:num w:numId="15">
    <w:abstractNumId w:val="12"/>
  </w:num>
  <w:num w:numId="16">
    <w:abstractNumId w:val="29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  <w:num w:numId="22">
    <w:abstractNumId w:val="32"/>
  </w:num>
  <w:num w:numId="23">
    <w:abstractNumId w:val="21"/>
  </w:num>
  <w:num w:numId="24">
    <w:abstractNumId w:val="5"/>
  </w:num>
  <w:num w:numId="25">
    <w:abstractNumId w:val="14"/>
  </w:num>
  <w:num w:numId="26">
    <w:abstractNumId w:val="25"/>
  </w:num>
  <w:num w:numId="27">
    <w:abstractNumId w:val="9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542D2"/>
    <w:rsid w:val="0006607D"/>
    <w:rsid w:val="000F6EE9"/>
    <w:rsid w:val="000F716C"/>
    <w:rsid w:val="001257C3"/>
    <w:rsid w:val="00132E49"/>
    <w:rsid w:val="00143D65"/>
    <w:rsid w:val="00145A99"/>
    <w:rsid w:val="001562AF"/>
    <w:rsid w:val="00157671"/>
    <w:rsid w:val="001805F3"/>
    <w:rsid w:val="001A1513"/>
    <w:rsid w:val="00235779"/>
    <w:rsid w:val="00250FA1"/>
    <w:rsid w:val="00283DA9"/>
    <w:rsid w:val="002C2347"/>
    <w:rsid w:val="002E64BA"/>
    <w:rsid w:val="003055FA"/>
    <w:rsid w:val="00310669"/>
    <w:rsid w:val="00321549"/>
    <w:rsid w:val="00346D19"/>
    <w:rsid w:val="003507F4"/>
    <w:rsid w:val="00383BDE"/>
    <w:rsid w:val="00391BB8"/>
    <w:rsid w:val="003C2939"/>
    <w:rsid w:val="003E567D"/>
    <w:rsid w:val="003F2AC5"/>
    <w:rsid w:val="00485EE4"/>
    <w:rsid w:val="004A3816"/>
    <w:rsid w:val="004A435E"/>
    <w:rsid w:val="004B335A"/>
    <w:rsid w:val="00505418"/>
    <w:rsid w:val="00526507"/>
    <w:rsid w:val="005473B7"/>
    <w:rsid w:val="005E08AB"/>
    <w:rsid w:val="005F1E8B"/>
    <w:rsid w:val="00601231"/>
    <w:rsid w:val="00606481"/>
    <w:rsid w:val="006702DE"/>
    <w:rsid w:val="00673458"/>
    <w:rsid w:val="006A1578"/>
    <w:rsid w:val="006D5F10"/>
    <w:rsid w:val="00714121"/>
    <w:rsid w:val="00715C3D"/>
    <w:rsid w:val="00726DCF"/>
    <w:rsid w:val="00741CA8"/>
    <w:rsid w:val="00744AFC"/>
    <w:rsid w:val="0077161B"/>
    <w:rsid w:val="007D3C23"/>
    <w:rsid w:val="00821FC8"/>
    <w:rsid w:val="00826A37"/>
    <w:rsid w:val="008D1E61"/>
    <w:rsid w:val="008E62CA"/>
    <w:rsid w:val="00903CF5"/>
    <w:rsid w:val="00923D81"/>
    <w:rsid w:val="00953A66"/>
    <w:rsid w:val="009933C0"/>
    <w:rsid w:val="00A20C14"/>
    <w:rsid w:val="00B25929"/>
    <w:rsid w:val="00B375D3"/>
    <w:rsid w:val="00B4763E"/>
    <w:rsid w:val="00B66A11"/>
    <w:rsid w:val="00BA6BD0"/>
    <w:rsid w:val="00BD041D"/>
    <w:rsid w:val="00BE5790"/>
    <w:rsid w:val="00C33D7C"/>
    <w:rsid w:val="00C71ADD"/>
    <w:rsid w:val="00C771EF"/>
    <w:rsid w:val="00D25E2A"/>
    <w:rsid w:val="00D328FD"/>
    <w:rsid w:val="00D92B91"/>
    <w:rsid w:val="00DA1AA4"/>
    <w:rsid w:val="00DB5D57"/>
    <w:rsid w:val="00DB6482"/>
    <w:rsid w:val="00E03542"/>
    <w:rsid w:val="00E35BA7"/>
    <w:rsid w:val="00E42433"/>
    <w:rsid w:val="00E72E0A"/>
    <w:rsid w:val="00E76D31"/>
    <w:rsid w:val="00EB0B95"/>
    <w:rsid w:val="00EB6779"/>
    <w:rsid w:val="00EC7D60"/>
    <w:rsid w:val="00F372A4"/>
    <w:rsid w:val="00F41733"/>
    <w:rsid w:val="00F41DD4"/>
    <w:rsid w:val="00F6312E"/>
    <w:rsid w:val="00F703C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EF4D"/>
  <w15:docId w15:val="{B86D9AC3-9C41-49F4-9C70-79A81D1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lideshare.net/uncsd2012/the-future-we-want-rio20-outcome-document" TargetMode="External"/><Relationship Id="rId18" Type="http://schemas.openxmlformats.org/officeDocument/2006/relationships/hyperlink" Target="http://russiancouncil.ru" TargetMode="External"/><Relationship Id="rId26" Type="http://schemas.openxmlformats.org/officeDocument/2006/relationships/hyperlink" Target="http://uncta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cer.or.jp/eng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ecd.org/dataoeco711/41/34428351%20.pdf" TargetMode="External"/><Relationship Id="rId17" Type="http://schemas.openxmlformats.org/officeDocument/2006/relationships/hyperlink" Target="http://www.riatr.ru/" TargetMode="External"/><Relationship Id="rId25" Type="http://schemas.openxmlformats.org/officeDocument/2006/relationships/hyperlink" Target="http://www.u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us.ru/" TargetMode="External"/><Relationship Id="rId20" Type="http://schemas.openxmlformats.org/officeDocument/2006/relationships/hyperlink" Target="http://URL:%20www.ceps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europarl.europa.eu/document/activities/cont/201306/20130605ATT67340/20130605ATT67340EN.pdf" TargetMode="External"/><Relationship Id="rId24" Type="http://schemas.openxmlformats.org/officeDocument/2006/relationships/hyperlink" Target="http://www.im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atial-economics.com/en/" TargetMode="External"/><Relationship Id="rId23" Type="http://schemas.openxmlformats.org/officeDocument/2006/relationships/hyperlink" Target="http://www.ii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.org/ru/documents/decl_conv/declarations/monterrey.shtml" TargetMode="External"/><Relationship Id="rId19" Type="http://schemas.openxmlformats.org/officeDocument/2006/relationships/hyperlink" Target="http://asia-glob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millenniumgoals/GAP_Report_2013.pdf" TargetMode="External"/><Relationship Id="rId14" Type="http://schemas.openxmlformats.org/officeDocument/2006/relationships/hyperlink" Target="http://www.oecd-ilibrary.org/development/development-co-operation-report-2014/korea_dcr-2014-43-en" TargetMode="External"/><Relationship Id="rId22" Type="http://schemas.openxmlformats.org/officeDocument/2006/relationships/hyperlink" Target="http://www.siiaonline.org/page/Ho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8E729-F38D-4570-9749-82566454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28</Pages>
  <Words>7603</Words>
  <Characters>43342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16</cp:revision>
  <dcterms:created xsi:type="dcterms:W3CDTF">2017-09-26T23:06:00Z</dcterms:created>
  <dcterms:modified xsi:type="dcterms:W3CDTF">2021-10-06T11:35:00Z</dcterms:modified>
</cp:coreProperties>
</file>