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r w:rsidR="00506B00">
        <w:rPr>
          <w:szCs w:val="24"/>
        </w:rPr>
        <w:t>экономики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506B00" w:rsidRPr="00E17C32" w:rsidRDefault="00506B00" w:rsidP="00506B00">
            <w:pPr>
              <w:spacing w:before="120" w:after="120"/>
              <w:ind w:left="460"/>
              <w:rPr>
                <w:szCs w:val="24"/>
              </w:rPr>
            </w:pPr>
            <w:r w:rsidRPr="00E17C32">
              <w:rPr>
                <w:szCs w:val="24"/>
              </w:rPr>
              <w:t>решением методической комиссии по направлению подготовки Экономика СЗИУ РАНХиГС</w:t>
            </w:r>
          </w:p>
          <w:p w:rsidR="00506B00" w:rsidRPr="00E17C32" w:rsidRDefault="00506B00" w:rsidP="00506B00">
            <w:pPr>
              <w:spacing w:before="120" w:after="120"/>
              <w:ind w:left="460"/>
            </w:pPr>
            <w:r w:rsidRPr="00E17C32">
              <w:rPr>
                <w:rFonts w:cs="Calibri"/>
              </w:rPr>
              <w:t xml:space="preserve">Протокол </w:t>
            </w:r>
            <w:r w:rsidR="004950CD" w:rsidRPr="00A06D25">
              <w:t>от «</w:t>
            </w:r>
            <w:r w:rsidR="004950CD">
              <w:t>01</w:t>
            </w:r>
            <w:r w:rsidR="004950CD" w:rsidRPr="00A06D25">
              <w:t xml:space="preserve">» </w:t>
            </w:r>
            <w:r w:rsidR="004950CD">
              <w:t>июня</w:t>
            </w:r>
            <w:r w:rsidR="004950CD" w:rsidRPr="00A06D25">
              <w:t xml:space="preserve"> 20</w:t>
            </w:r>
            <w:r w:rsidR="004950CD">
              <w:t>20</w:t>
            </w:r>
            <w:r w:rsidR="004950CD" w:rsidRPr="00A06D25">
              <w:t xml:space="preserve"> г. №</w:t>
            </w:r>
            <w:r w:rsidR="004950CD">
              <w:t>4</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9E0BF0" w:rsidRDefault="009E0BF0" w:rsidP="009E0BF0">
      <w:pPr>
        <w:ind w:firstLine="567"/>
        <w:jc w:val="center"/>
      </w:pPr>
      <w:r>
        <w:t xml:space="preserve">38.06.01 Экономика </w:t>
      </w:r>
    </w:p>
    <w:p w:rsidR="009E0BF0" w:rsidRDefault="009E0BF0" w:rsidP="009E0BF0">
      <w:pPr>
        <w:ind w:firstLine="567"/>
        <w:jc w:val="center"/>
        <w:rPr>
          <w:i/>
          <w:iCs/>
          <w:sz w:val="16"/>
          <w:szCs w:val="16"/>
        </w:rPr>
      </w:pPr>
      <w:r>
        <w:rPr>
          <w:i/>
          <w:iCs/>
          <w:sz w:val="16"/>
          <w:szCs w:val="16"/>
        </w:rPr>
        <w:t>(код, наименование направления подготовки)</w:t>
      </w:r>
    </w:p>
    <w:p w:rsidR="009E0BF0" w:rsidRDefault="009E0BF0" w:rsidP="009E0BF0">
      <w:pPr>
        <w:ind w:firstLine="567"/>
        <w:jc w:val="center"/>
        <w:rPr>
          <w:szCs w:val="24"/>
        </w:rPr>
      </w:pPr>
    </w:p>
    <w:p w:rsidR="009E0BF0" w:rsidRDefault="009E0BF0" w:rsidP="009E0BF0">
      <w:pPr>
        <w:ind w:firstLine="567"/>
        <w:jc w:val="center"/>
      </w:pPr>
      <w:r>
        <w:t>Экономика и управление народным хозяйством (региональная экономика)</w:t>
      </w:r>
    </w:p>
    <w:p w:rsidR="009E0BF0" w:rsidRDefault="009E0BF0" w:rsidP="009E0BF0">
      <w:pPr>
        <w:ind w:firstLine="567"/>
        <w:jc w:val="center"/>
        <w:rPr>
          <w:i/>
          <w:sz w:val="18"/>
          <w:szCs w:val="18"/>
        </w:rPr>
      </w:pPr>
      <w:r>
        <w:rPr>
          <w:i/>
          <w:sz w:val="18"/>
          <w:szCs w:val="18"/>
        </w:rPr>
        <w:t>(профиль)</w:t>
      </w:r>
    </w:p>
    <w:p w:rsidR="009E0BF0" w:rsidRDefault="009E0BF0" w:rsidP="009E0BF0">
      <w:pPr>
        <w:ind w:firstLine="567"/>
        <w:jc w:val="center"/>
        <w:rPr>
          <w:szCs w:val="24"/>
        </w:rPr>
      </w:pPr>
    </w:p>
    <w:p w:rsidR="009E0BF0" w:rsidRDefault="009E0BF0" w:rsidP="009E0BF0">
      <w:pPr>
        <w:ind w:firstLine="567"/>
        <w:jc w:val="center"/>
        <w:rPr>
          <w:i/>
          <w:iCs/>
        </w:rPr>
      </w:pPr>
      <w:r>
        <w:t>Исследователь. Преподаватель-исследователь</w:t>
      </w:r>
    </w:p>
    <w:p w:rsidR="009E0BF0" w:rsidRDefault="009E0BF0" w:rsidP="009E0BF0">
      <w:pPr>
        <w:ind w:firstLine="567"/>
        <w:jc w:val="center"/>
        <w:rPr>
          <w:sz w:val="18"/>
          <w:szCs w:val="18"/>
        </w:rPr>
      </w:pPr>
      <w:r>
        <w:rPr>
          <w:i/>
          <w:iCs/>
          <w:sz w:val="18"/>
          <w:szCs w:val="18"/>
        </w:rPr>
        <w:t>(квалификация)</w:t>
      </w:r>
    </w:p>
    <w:p w:rsidR="009E0BF0" w:rsidRDefault="009E0BF0" w:rsidP="009E0BF0">
      <w:pPr>
        <w:ind w:firstLine="567"/>
        <w:jc w:val="center"/>
        <w:rPr>
          <w:szCs w:val="24"/>
        </w:rPr>
      </w:pPr>
    </w:p>
    <w:p w:rsidR="009E0BF0" w:rsidRDefault="009E0BF0" w:rsidP="009E0BF0">
      <w:pPr>
        <w:ind w:firstLine="567"/>
        <w:jc w:val="center"/>
      </w:pPr>
      <w:r>
        <w:t>Очная/заочная</w:t>
      </w:r>
    </w:p>
    <w:p w:rsidR="009E0BF0" w:rsidRDefault="009E0BF0" w:rsidP="009E0BF0">
      <w:pPr>
        <w:ind w:firstLine="567"/>
        <w:jc w:val="center"/>
        <w:rPr>
          <w:sz w:val="18"/>
          <w:szCs w:val="18"/>
        </w:rPr>
      </w:pPr>
      <w:r>
        <w:rPr>
          <w:i/>
          <w:iCs/>
          <w:sz w:val="18"/>
          <w:szCs w:val="18"/>
        </w:rPr>
        <w:t>(формы обучения)</w:t>
      </w:r>
    </w:p>
    <w:p w:rsidR="009E0BF0" w:rsidRDefault="009E0BF0" w:rsidP="009E0BF0">
      <w:pPr>
        <w:ind w:firstLine="567"/>
        <w:jc w:val="center"/>
        <w:rPr>
          <w:szCs w:val="24"/>
        </w:rPr>
      </w:pPr>
    </w:p>
    <w:p w:rsidR="009E0BF0" w:rsidRPr="009C4385" w:rsidRDefault="009C4385" w:rsidP="009E0BF0">
      <w:pPr>
        <w:ind w:firstLine="567"/>
        <w:jc w:val="center"/>
      </w:pPr>
      <w:r>
        <w:t>Год набора - 20</w:t>
      </w:r>
      <w:r w:rsidR="004950CD">
        <w:t>21</w:t>
      </w: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9C4385" w:rsidRDefault="009C4385" w:rsidP="00506B00">
      <w:pPr>
        <w:ind w:firstLine="567"/>
        <w:jc w:val="center"/>
        <w:rPr>
          <w:rFonts w:eastAsia="MS Mincho"/>
          <w:szCs w:val="24"/>
          <w:lang w:eastAsia="ru-RU"/>
        </w:rPr>
      </w:pPr>
      <w:r>
        <w:rPr>
          <w:rFonts w:eastAsia="MS Mincho"/>
          <w:szCs w:val="24"/>
          <w:lang w:eastAsia="ru-RU"/>
        </w:rPr>
        <w:t>Санкт-Петербург, 20</w:t>
      </w:r>
      <w:r w:rsidR="004950CD">
        <w:rPr>
          <w:rFonts w:eastAsia="MS Mincho"/>
          <w:szCs w:val="24"/>
          <w:lang w:eastAsia="ru-RU"/>
        </w:rPr>
        <w:t>20 г.</w:t>
      </w:r>
    </w:p>
    <w:p w:rsidR="002C38C5" w:rsidRPr="00D1638D" w:rsidRDefault="002C38C5" w:rsidP="009C4385">
      <w:pPr>
        <w:ind w:firstLine="567"/>
        <w:rPr>
          <w:szCs w:val="24"/>
        </w:rPr>
      </w:pPr>
      <w:r w:rsidRPr="00D1638D">
        <w:rPr>
          <w:rFonts w:eastAsia="MS Mincho"/>
          <w:szCs w:val="24"/>
          <w:lang w:eastAsia="ru-RU"/>
        </w:rPr>
        <w:br w:type="page"/>
      </w:r>
      <w:r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ОПК- 1</w:t>
            </w:r>
          </w:p>
          <w:p w:rsidR="0064740D" w:rsidRPr="00585660" w:rsidRDefault="0064740D" w:rsidP="00585660">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7483" w:rsidRPr="00585660" w:rsidRDefault="008D7483" w:rsidP="00585660">
            <w:pPr>
              <w:jc w:val="both"/>
              <w:rPr>
                <w:szCs w:val="24"/>
              </w:rPr>
            </w:pPr>
            <w:r w:rsidRPr="00585660">
              <w:rPr>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 xml:space="preserve">знает методы научно-исследовательской деятельности в области управления инновациями </w:t>
            </w: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владеет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r>
      <w:tr w:rsidR="0064740D" w:rsidRPr="00D1638D" w:rsidTr="006E1385">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способен самостоятельно и квалифицированно выполнять научные исследования и использовать их результаты в области управления инновациями</w:t>
            </w:r>
          </w:p>
        </w:tc>
      </w:tr>
      <w:tr w:rsidR="00E92C30" w:rsidRPr="00D1638D" w:rsidTr="006E1385">
        <w:tc>
          <w:tcPr>
            <w:tcW w:w="156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w:t>
            </w:r>
          </w:p>
        </w:tc>
        <w:tc>
          <w:tcPr>
            <w:tcW w:w="2551"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овладение методы научно-исследовательской деятельности в области управление инновациями</w:t>
            </w:r>
          </w:p>
        </w:tc>
      </w:tr>
      <w:tr w:rsidR="00E92C30" w:rsidRPr="00D1638D" w:rsidTr="00EE55F4">
        <w:tc>
          <w:tcPr>
            <w:tcW w:w="1560"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p>
        </w:tc>
        <w:tc>
          <w:tcPr>
            <w:tcW w:w="255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овладение навыками научно-исследовательской деятельности в научной среде с использованием современных методов научного исследования</w:t>
            </w:r>
          </w:p>
        </w:tc>
      </w:tr>
      <w:tr w:rsidR="004641B2" w:rsidRPr="00D1638D" w:rsidTr="00172152">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0A1CD6">
            <w:pPr>
              <w:jc w:val="both"/>
              <w:rPr>
                <w:szCs w:val="24"/>
              </w:rPr>
            </w:pPr>
            <w:r w:rsidRPr="00585660">
              <w:rPr>
                <w:szCs w:val="24"/>
              </w:rPr>
              <w:t>ПК-</w:t>
            </w:r>
            <w:r w:rsidR="000A1CD6">
              <w:rPr>
                <w:szCs w:val="24"/>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0A1CD6" w:rsidRDefault="000A1CD6" w:rsidP="00585660">
            <w:pPr>
              <w:jc w:val="both"/>
              <w:rPr>
                <w:szCs w:val="24"/>
              </w:rPr>
            </w:pPr>
            <w:r w:rsidRPr="000A1CD6">
              <w:rPr>
                <w:szCs w:val="24"/>
              </w:rPr>
              <w:t>знать индикаторы измерения и уметь ими пользоваться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DF78C1" w:rsidRDefault="000A1CD6" w:rsidP="000A1CD6">
            <w:pPr>
              <w:jc w:val="center"/>
              <w:rPr>
                <w:szCs w:val="24"/>
              </w:rPr>
            </w:pPr>
            <w:r w:rsidRPr="00DF78C1">
              <w:rPr>
                <w:szCs w:val="24"/>
              </w:rPr>
              <w:t>ПК-1.1.</w:t>
            </w:r>
          </w:p>
          <w:p w:rsidR="004641B2" w:rsidRPr="00585660" w:rsidRDefault="004641B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0A1CD6" w:rsidP="00585660">
            <w:pPr>
              <w:jc w:val="both"/>
              <w:rPr>
                <w:szCs w:val="24"/>
              </w:rPr>
            </w:pPr>
            <w:r w:rsidRPr="00DF78C1">
              <w:rPr>
                <w:szCs w:val="24"/>
              </w:rPr>
              <w:t>Знать индикаторы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 при решении задач анализа.</w:t>
            </w:r>
          </w:p>
        </w:tc>
      </w:tr>
      <w:tr w:rsidR="004641B2" w:rsidRPr="00D1638D" w:rsidTr="00172152">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DF78C1" w:rsidRDefault="000A1CD6" w:rsidP="000A1CD6">
            <w:pPr>
              <w:jc w:val="center"/>
              <w:rPr>
                <w:szCs w:val="24"/>
              </w:rPr>
            </w:pPr>
            <w:r w:rsidRPr="00DF78C1">
              <w:rPr>
                <w:szCs w:val="24"/>
              </w:rPr>
              <w:t>ПК-1.2</w:t>
            </w:r>
          </w:p>
          <w:p w:rsidR="004641B2" w:rsidRPr="00585660" w:rsidRDefault="004641B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0A1CD6" w:rsidP="00585660">
            <w:pPr>
              <w:jc w:val="both"/>
              <w:rPr>
                <w:szCs w:val="24"/>
              </w:rPr>
            </w:pPr>
            <w:r w:rsidRPr="00DF78C1">
              <w:rPr>
                <w:szCs w:val="24"/>
              </w:rPr>
              <w:t>Уметь использовать индикаторы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r>
      <w:tr w:rsidR="000A1CD6" w:rsidRPr="00D1638D" w:rsidTr="00EE55F4">
        <w:tc>
          <w:tcPr>
            <w:tcW w:w="1560" w:type="dxa"/>
            <w:vMerge/>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A1CD6" w:rsidRPr="00585660" w:rsidRDefault="000A1CD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585660" w:rsidRDefault="000A1CD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DF78C1" w:rsidRDefault="000A1CD6" w:rsidP="000A1CD6">
            <w:pPr>
              <w:jc w:val="center"/>
              <w:rPr>
                <w:szCs w:val="24"/>
              </w:rPr>
            </w:pPr>
            <w:r>
              <w:rPr>
                <w:szCs w:val="24"/>
              </w:rPr>
              <w:t>ПК-1.3</w:t>
            </w:r>
          </w:p>
          <w:p w:rsidR="000A1CD6" w:rsidRPr="00585660" w:rsidRDefault="000A1CD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585660" w:rsidRDefault="000A1CD6" w:rsidP="00E740B0">
            <w:pPr>
              <w:jc w:val="both"/>
              <w:rPr>
                <w:szCs w:val="24"/>
              </w:rPr>
            </w:pPr>
            <w:r>
              <w:rPr>
                <w:szCs w:val="24"/>
              </w:rPr>
              <w:t xml:space="preserve">Владеть </w:t>
            </w:r>
            <w:r w:rsidRPr="00DF78C1">
              <w:rPr>
                <w:szCs w:val="24"/>
              </w:rPr>
              <w:t xml:space="preserve"> индикатор</w:t>
            </w:r>
            <w:r>
              <w:rPr>
                <w:szCs w:val="24"/>
              </w:rPr>
              <w:t>ами</w:t>
            </w:r>
            <w:r w:rsidRPr="00DF78C1">
              <w:rPr>
                <w:szCs w:val="24"/>
              </w:rPr>
              <w:t xml:space="preserve">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r>
      <w:tr w:rsidR="00C63886" w:rsidRPr="00D1638D" w:rsidTr="00EE55F4">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ПК-4.1</w:t>
            </w:r>
          </w:p>
        </w:tc>
        <w:tc>
          <w:tcPr>
            <w:tcW w:w="30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способности обосновывать актуальность, определять направления, делать оценки и измерять эффективность перспективного развития инновационной деятельности и конкурентоспособность инновационных проектов.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EE55F4" w:rsidP="00585660">
            <w:pPr>
              <w:jc w:val="both"/>
              <w:rPr>
                <w:szCs w:val="24"/>
              </w:rPr>
            </w:pPr>
            <w:r w:rsidRPr="00585660">
              <w:rPr>
                <w:szCs w:val="24"/>
              </w:rPr>
              <w:t>знать и использовать методологию управления качеством, формализовать полученные результаты в своей профессиональной сфере деятельности.</w:t>
            </w:r>
          </w:p>
        </w:tc>
      </w:tr>
      <w:tr w:rsidR="00C63886" w:rsidRPr="00D1638D" w:rsidTr="004A24C5">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Способность выявлять перспективы научных исследований, обосновывать значимость избранной темы научного исследования</w:t>
            </w:r>
          </w:p>
        </w:tc>
      </w:tr>
      <w:tr w:rsidR="00C63886" w:rsidRPr="00D1638D" w:rsidTr="004A24C5">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 xml:space="preserve">УК-2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color w:val="000000"/>
                <w:szCs w:val="24"/>
              </w:rPr>
            </w:pPr>
            <w:r w:rsidRPr="00585660">
              <w:rPr>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УК-2.1.</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C63886" w:rsidRPr="00585660" w:rsidRDefault="00C63886" w:rsidP="00585660">
            <w:pPr>
              <w:jc w:val="both"/>
              <w:rPr>
                <w:szCs w:val="24"/>
              </w:rPr>
            </w:pP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УК-2.2</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исследованияна основе целостного системного научного мировоззрения</w:t>
            </w: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УК-2.3</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УК-2.4</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 в рамках выполнения проектов в своей исследовательской работе.</w:t>
            </w:r>
          </w:p>
        </w:tc>
      </w:tr>
      <w:tr w:rsidR="00CC1CA7" w:rsidRPr="00E740B0" w:rsidTr="00E740B0">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C1CA7" w:rsidRPr="00E740B0" w:rsidRDefault="00352435" w:rsidP="00585660">
            <w:pPr>
              <w:jc w:val="both"/>
              <w:rPr>
                <w:szCs w:val="24"/>
              </w:rPr>
            </w:pPr>
            <w:r w:rsidRPr="00E740B0">
              <w:rPr>
                <w:szCs w:val="24"/>
              </w:rPr>
              <w:t xml:space="preserve">ПК-2 </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352435" w:rsidRPr="00E740B0" w:rsidRDefault="00352435" w:rsidP="00352435">
            <w:pPr>
              <w:jc w:val="both"/>
              <w:rPr>
                <w:szCs w:val="24"/>
              </w:rPr>
            </w:pPr>
            <w:r w:rsidRPr="00E740B0">
              <w:rPr>
                <w:szCs w:val="24"/>
              </w:rPr>
              <w:t>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p w:rsidR="00CC1CA7" w:rsidRPr="00E740B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E740B0" w:rsidRDefault="00352435" w:rsidP="00352435">
            <w:pPr>
              <w:jc w:val="center"/>
              <w:rPr>
                <w:szCs w:val="24"/>
              </w:rPr>
            </w:pPr>
            <w:r w:rsidRPr="00E740B0">
              <w:rPr>
                <w:szCs w:val="24"/>
              </w:rPr>
              <w:t>ПК-2.1.</w:t>
            </w:r>
          </w:p>
          <w:p w:rsidR="00CC1CA7" w:rsidRPr="00E740B0" w:rsidRDefault="00CC1CA7"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E740B0" w:rsidRDefault="00352435" w:rsidP="00585660">
            <w:pPr>
              <w:jc w:val="both"/>
              <w:rPr>
                <w:szCs w:val="24"/>
              </w:rPr>
            </w:pPr>
            <w:r w:rsidRPr="00E740B0">
              <w:rPr>
                <w:szCs w:val="24"/>
              </w:rPr>
              <w:t>Быть способными характеризовать, измерять и предлагать мероприятия в области развития интеграционных процессов в инновационной среде при решении задач анализа.</w:t>
            </w:r>
          </w:p>
        </w:tc>
      </w:tr>
      <w:tr w:rsidR="00352435" w:rsidRPr="00D1638D" w:rsidTr="00E740B0">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26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352435" w:rsidRPr="0023002A" w:rsidRDefault="00352435" w:rsidP="00352435">
            <w:pPr>
              <w:jc w:val="center"/>
              <w:rPr>
                <w:szCs w:val="24"/>
              </w:rPr>
            </w:pPr>
            <w:r w:rsidRPr="0023002A">
              <w:rPr>
                <w:szCs w:val="24"/>
              </w:rPr>
              <w:t>ПК-2.2.</w:t>
            </w:r>
          </w:p>
          <w:p w:rsidR="00352435" w:rsidRPr="00585660" w:rsidRDefault="00352435" w:rsidP="00585660">
            <w:pPr>
              <w:jc w:val="both"/>
              <w:rPr>
                <w:szCs w:val="24"/>
              </w:rPr>
            </w:pPr>
          </w:p>
        </w:tc>
        <w:tc>
          <w:tcPr>
            <w:tcW w:w="308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r w:rsidRPr="0023002A">
              <w:rPr>
                <w:szCs w:val="24"/>
              </w:rPr>
              <w:t>Быть способными предлагать мероприятия в области развития интеграционных процессов в инновационной среде при решении задач анализа.</w:t>
            </w:r>
          </w:p>
        </w:tc>
      </w:tr>
      <w:tr w:rsidR="00352435" w:rsidRPr="00D1638D" w:rsidTr="00E740B0">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26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352435">
            <w:pPr>
              <w:jc w:val="center"/>
              <w:rPr>
                <w:szCs w:val="24"/>
              </w:rPr>
            </w:pPr>
          </w:p>
        </w:tc>
        <w:tc>
          <w:tcPr>
            <w:tcW w:w="308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r>
      <w:tr w:rsidR="00CC1CA7" w:rsidRPr="00D1638D" w:rsidTr="00585660">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23002A" w:rsidRDefault="00352435" w:rsidP="00352435">
            <w:pPr>
              <w:jc w:val="center"/>
              <w:rPr>
                <w:szCs w:val="24"/>
              </w:rPr>
            </w:pPr>
            <w:r w:rsidRPr="0023002A">
              <w:rPr>
                <w:szCs w:val="24"/>
              </w:rPr>
              <w:t>ПК-2.3</w:t>
            </w:r>
          </w:p>
          <w:p w:rsidR="00CC1CA7" w:rsidRPr="00585660" w:rsidRDefault="00CC1CA7"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352435" w:rsidP="00585660">
            <w:pPr>
              <w:jc w:val="both"/>
              <w:rPr>
                <w:szCs w:val="24"/>
              </w:rPr>
            </w:pPr>
            <w:r w:rsidRPr="0023002A">
              <w:rPr>
                <w:szCs w:val="24"/>
              </w:rPr>
              <w:t>Уметь использовать и владеть формами  практической реализации и обновления в области развития интеграционных процессов в инновационной среде исследований.</w:t>
            </w:r>
          </w:p>
        </w:tc>
      </w:tr>
    </w:tbl>
    <w:p w:rsidR="002C38C5" w:rsidRPr="00D1638D" w:rsidRDefault="00D1638D" w:rsidP="002C38C5">
      <w:pPr>
        <w:ind w:firstLine="567"/>
        <w:jc w:val="both"/>
        <w:rPr>
          <w:szCs w:val="24"/>
        </w:rPr>
      </w:pPr>
      <w:r>
        <w:rPr>
          <w:szCs w:val="24"/>
        </w:rPr>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firstRow="1" w:lastRow="0" w:firstColumn="1" w:lastColumn="0" w:noHBand="0" w:noVBand="1"/>
      </w:tblPr>
      <w:tblGrid>
        <w:gridCol w:w="2850"/>
        <w:gridCol w:w="1975"/>
        <w:gridCol w:w="4606"/>
      </w:tblGrid>
      <w:tr w:rsidR="002C38C5" w:rsidRPr="00D1638D" w:rsidTr="00A43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(при наличии профстандарта)</w:t>
            </w:r>
          </w:p>
        </w:tc>
        <w:tc>
          <w:tcPr>
            <w:tcW w:w="1047"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Код этапа освоения компетенции</w:t>
            </w:r>
          </w:p>
        </w:tc>
        <w:tc>
          <w:tcPr>
            <w:tcW w:w="2442"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Планируемые результаты обучения при прохождении практики</w:t>
            </w: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11" w:type="pct"/>
            <w:vMerge w:val="restart"/>
            <w:tcBorders>
              <w:top w:val="single" w:sz="4" w:space="0" w:color="auto"/>
              <w:left w:val="single" w:sz="4" w:space="0" w:color="auto"/>
              <w:bottom w:val="single" w:sz="4" w:space="0" w:color="auto"/>
              <w:right w:val="single" w:sz="4" w:space="0" w:color="auto"/>
            </w:tcBorders>
          </w:tcPr>
          <w:p w:rsidR="002C38C5" w:rsidRPr="00A65A30" w:rsidRDefault="00A65A30" w:rsidP="00446436">
            <w:pPr>
              <w:jc w:val="both"/>
              <w:rPr>
                <w:b w:val="0"/>
                <w:szCs w:val="24"/>
                <w:lang w:eastAsia="en-US"/>
              </w:rPr>
            </w:pPr>
            <w:r w:rsidRPr="00A65A30">
              <w:rPr>
                <w:b w:val="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047" w:type="pct"/>
            <w:vMerge w:val="restart"/>
            <w:tcBorders>
              <w:top w:val="single" w:sz="4" w:space="0" w:color="auto"/>
              <w:left w:val="single" w:sz="4" w:space="0" w:color="auto"/>
              <w:bottom w:val="single" w:sz="4" w:space="0" w:color="auto"/>
              <w:right w:val="single" w:sz="4" w:space="0" w:color="auto"/>
            </w:tcBorders>
          </w:tcPr>
          <w:p w:rsidR="002C38C5"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ОПК-1.2</w:t>
            </w:r>
          </w:p>
          <w:p w:rsidR="009F0D79" w:rsidRPr="00D1638D"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ОПК-1.3</w:t>
            </w:r>
          </w:p>
        </w:tc>
        <w:tc>
          <w:tcPr>
            <w:tcW w:w="2442" w:type="pct"/>
            <w:tcBorders>
              <w:top w:val="single" w:sz="4" w:space="0" w:color="auto"/>
              <w:left w:val="single" w:sz="4" w:space="0" w:color="auto"/>
              <w:bottom w:val="single" w:sz="4" w:space="0" w:color="auto"/>
              <w:right w:val="single" w:sz="4" w:space="0" w:color="auto"/>
            </w:tcBorders>
          </w:tcPr>
          <w:p w:rsidR="002C38C5" w:rsidRPr="00D1638D" w:rsidRDefault="002C38C5" w:rsidP="00A65A30">
            <w:pPr>
              <w:pStyle w:val="ac"/>
              <w:cnfStyle w:val="000000100000" w:firstRow="0" w:lastRow="0" w:firstColumn="0" w:lastColumn="0" w:oddVBand="0" w:evenVBand="0" w:oddHBand="1" w:evenHBand="0" w:firstRowFirstColumn="0" w:firstRowLastColumn="0" w:lastRowFirstColumn="0" w:lastRowLastColumn="0"/>
            </w:pPr>
            <w:r w:rsidRPr="00D1638D">
              <w:t>На уровне знаний:</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методологических закономерностей научно-исследовательской деятельности в области управления инновациями;</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методов решения задач управления в социальных и экономических системах;</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современных направлений отечественных и зарубежных исследований в области управления инновациями;</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современных методов и способов проведения исследований процессов в региональной экономике.</w:t>
            </w:r>
          </w:p>
          <w:p w:rsidR="002C38C5" w:rsidRPr="00D1638D" w:rsidRDefault="002C38C5" w:rsidP="00A65A30">
            <w:pPr>
              <w:pStyle w:val="ac"/>
              <w:cnfStyle w:val="000000100000" w:firstRow="0" w:lastRow="0" w:firstColumn="0" w:lastColumn="0" w:oddVBand="0" w:evenVBand="0" w:oddHBand="1" w:evenHBand="0" w:firstRowFirstColumn="0" w:firstRowLastColumn="0" w:lastRowFirstColumn="0" w:lastRowLastColumn="0"/>
            </w:pPr>
          </w:p>
        </w:tc>
      </w:tr>
      <w:tr w:rsidR="002C38C5" w:rsidRPr="00D1638D" w:rsidTr="00A4381F">
        <w:trPr>
          <w:trHeight w:val="841"/>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right w:val="single" w:sz="4" w:space="0" w:color="auto"/>
            </w:tcBorders>
          </w:tcPr>
          <w:p w:rsidR="002C38C5" w:rsidRPr="00D1638D" w:rsidRDefault="002C38C5" w:rsidP="00446436">
            <w:pPr>
              <w:jc w:val="both"/>
              <w:rPr>
                <w:b w:val="0"/>
                <w:szCs w:val="24"/>
              </w:rPr>
            </w:pPr>
          </w:p>
        </w:tc>
        <w:tc>
          <w:tcPr>
            <w:tcW w:w="1047" w:type="pct"/>
            <w:vMerge/>
            <w:tcBorders>
              <w:top w:val="single" w:sz="4" w:space="0" w:color="auto"/>
              <w:left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7F7F7F"/>
              <w:right w:val="single" w:sz="4" w:space="0" w:color="auto"/>
            </w:tcBorders>
          </w:tcPr>
          <w:p w:rsidR="002C38C5" w:rsidRPr="00D1638D" w:rsidRDefault="002C38C5" w:rsidP="00A65A30">
            <w:pPr>
              <w:pStyle w:val="ac"/>
              <w:cnfStyle w:val="000000000000" w:firstRow="0" w:lastRow="0" w:firstColumn="0" w:lastColumn="0" w:oddVBand="0" w:evenVBand="0" w:oddHBand="0" w:evenHBand="0" w:firstRowFirstColumn="0" w:firstRowLastColumn="0" w:lastRowFirstColumn="0" w:lastRowLastColumn="0"/>
            </w:pPr>
            <w:r w:rsidRPr="00D1638D">
              <w:t>На уровне умений:</w:t>
            </w:r>
          </w:p>
          <w:p w:rsidR="00EC496B" w:rsidRPr="00EC496B" w:rsidRDefault="00A65A30"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sidRPr="00EC496B">
              <w:rPr>
                <w:szCs w:val="24"/>
              </w:rPr>
              <w:t>-</w:t>
            </w:r>
            <w:r w:rsidR="00EC496B" w:rsidRPr="00EC496B">
              <w:rPr>
                <w:szCs w:val="24"/>
              </w:rPr>
              <w:t xml:space="preserve"> применять указанные знания в научно-исследовательской деятельности в области управления инновациями;</w:t>
            </w:r>
          </w:p>
          <w:p w:rsidR="00EC496B" w:rsidRPr="00EC496B" w:rsidRDefault="00EC496B"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EC496B">
              <w:rPr>
                <w:szCs w:val="24"/>
              </w:rPr>
              <w:t>применять теоретические основы анализа для моделирования социально-экономических процессов;</w:t>
            </w:r>
          </w:p>
          <w:p w:rsidR="00EC496B" w:rsidRPr="00EC496B" w:rsidRDefault="00EC496B"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EC496B">
              <w:rPr>
                <w:szCs w:val="24"/>
              </w:rPr>
              <w:t>реализовывать образовательный процесс на различных образовательных ступенях педагогической практики.</w:t>
            </w:r>
          </w:p>
          <w:p w:rsidR="002C38C5" w:rsidRPr="00D1638D" w:rsidRDefault="002C38C5" w:rsidP="00A65A30">
            <w:pPr>
              <w:pStyle w:val="ac"/>
              <w:cnfStyle w:val="000000000000" w:firstRow="0" w:lastRow="0" w:firstColumn="0" w:lastColumn="0" w:oddVBand="0" w:evenVBand="0" w:oddHBand="0" w:evenHBand="0" w:firstRowFirstColumn="0" w:firstRowLastColumn="0" w:lastRowFirstColumn="0" w:lastRowLastColumn="0"/>
            </w:pP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047"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tcPr>
          <w:p w:rsidR="002C38C5" w:rsidRPr="00D1638D" w:rsidRDefault="00D1638D" w:rsidP="00A65A30">
            <w:pPr>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EC496B" w:rsidRPr="00EC496B" w:rsidRDefault="00EC496B" w:rsidP="00EC496B">
            <w:pPr>
              <w:suppressAutoHyphens/>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EC496B">
              <w:rPr>
                <w:szCs w:val="24"/>
              </w:rPr>
              <w:t>культуры решения задач анализа сложных социально-экономических систем;</w:t>
            </w:r>
          </w:p>
          <w:p w:rsidR="00EC496B" w:rsidRPr="00EC496B" w:rsidRDefault="00EC496B" w:rsidP="00EC496B">
            <w:pPr>
              <w:suppressAutoHyphens/>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EC496B">
              <w:rPr>
                <w:szCs w:val="24"/>
              </w:rPr>
              <w:t>решения задач анализа с применением информационных технологий.</w:t>
            </w:r>
          </w:p>
          <w:p w:rsidR="00EC496B" w:rsidRPr="00A474B8" w:rsidRDefault="00EC496B" w:rsidP="00EC496B">
            <w:pPr>
              <w:widowControl/>
              <w:overflowPunct/>
              <w:autoSpaceDE/>
              <w:autoSpaceDN/>
              <w:adjustRightInd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Pr>
                <w:color w:val="000000"/>
                <w:sz w:val="24"/>
                <w:szCs w:val="24"/>
              </w:rPr>
              <w:t xml:space="preserve">- </w:t>
            </w:r>
            <w:r w:rsidRPr="00A474B8">
              <w:rPr>
                <w:color w:val="000000"/>
                <w:sz w:val="24"/>
                <w:szCs w:val="24"/>
              </w:rPr>
              <w:t>написания диссертационной работы.</w:t>
            </w:r>
          </w:p>
          <w:p w:rsidR="002C38C5" w:rsidRPr="00EC496B" w:rsidRDefault="00EC496B" w:rsidP="00EC496B">
            <w:pPr>
              <w:widowControl/>
              <w:overflowPunct/>
              <w:autoSpaceDE/>
              <w:autoSpaceDN/>
              <w:adjustRightInd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Pr="00A474B8">
              <w:rPr>
                <w:sz w:val="24"/>
                <w:szCs w:val="24"/>
              </w:rPr>
              <w:t>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r>
              <w:rPr>
                <w:sz w:val="24"/>
                <w:szCs w:val="24"/>
              </w:rPr>
              <w:t>.</w:t>
            </w:r>
          </w:p>
        </w:tc>
      </w:tr>
      <w:tr w:rsidR="002C38C5" w:rsidRPr="00D1638D" w:rsidTr="00585660">
        <w:trPr>
          <w:trHeight w:val="698"/>
        </w:trPr>
        <w:tc>
          <w:tcPr>
            <w:cnfStyle w:val="001000000000" w:firstRow="0" w:lastRow="0" w:firstColumn="1" w:lastColumn="0" w:oddVBand="0" w:evenVBand="0" w:oddHBand="0" w:evenHBand="0" w:firstRowFirstColumn="0" w:firstRowLastColumn="0" w:lastRowFirstColumn="0" w:lastRowLastColumn="0"/>
            <w:tcW w:w="1511" w:type="pct"/>
            <w:vMerge w:val="restart"/>
            <w:tcBorders>
              <w:top w:val="single" w:sz="4" w:space="0" w:color="auto"/>
              <w:left w:val="single" w:sz="4" w:space="0" w:color="auto"/>
              <w:bottom w:val="single" w:sz="4" w:space="0" w:color="auto"/>
              <w:right w:val="single" w:sz="4" w:space="0" w:color="auto"/>
            </w:tcBorders>
          </w:tcPr>
          <w:p w:rsidR="002C38C5" w:rsidRPr="0089606E" w:rsidRDefault="0089606E" w:rsidP="00446436">
            <w:pPr>
              <w:jc w:val="both"/>
              <w:rPr>
                <w:b w:val="0"/>
                <w:szCs w:val="24"/>
                <w:highlight w:val="yellow"/>
                <w:lang w:eastAsia="en-US"/>
              </w:rPr>
            </w:pPr>
            <w:r w:rsidRPr="0089606E">
              <w:rPr>
                <w:b w:val="0"/>
                <w:sz w:val="24"/>
                <w:szCs w:val="24"/>
              </w:rPr>
              <w:t>готовность организовать работу исследовательского коллектива в научной отрасли, соответствующей направлению подготовки</w:t>
            </w:r>
          </w:p>
        </w:tc>
        <w:tc>
          <w:tcPr>
            <w:tcW w:w="1047"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ОПК-2.1</w:t>
            </w:r>
            <w:r w:rsidR="005C79FB" w:rsidRPr="00D1638D">
              <w:rPr>
                <w:szCs w:val="24"/>
              </w:rPr>
              <w:t>,</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ОПК-2.2,</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D1638D">
              <w:rPr>
                <w:szCs w:val="24"/>
              </w:rPr>
              <w:t>ОПК-2.3</w:t>
            </w:r>
          </w:p>
        </w:tc>
        <w:tc>
          <w:tcPr>
            <w:tcW w:w="2442"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89606E" w:rsidRPr="00A474B8"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закономерностей научно-исследовательской деятельности;</w:t>
            </w:r>
          </w:p>
          <w:p w:rsidR="0089606E" w:rsidRPr="00A474B8"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методов решения задач управления в социальных и экономических системах;</w:t>
            </w:r>
          </w:p>
          <w:p w:rsidR="002C38C5" w:rsidRPr="0089606E"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современных методов и способов проведения исследований в региональной экономике.</w:t>
            </w: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047"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89606E" w:rsidRPr="00A474B8" w:rsidRDefault="0089606E" w:rsidP="0089606E">
            <w:pPr>
              <w:pStyle w:val="a5"/>
              <w:numPr>
                <w:ilvl w:val="0"/>
                <w:numId w:val="34"/>
              </w:numPr>
              <w:suppressAutoHyphens/>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A474B8">
              <w:rPr>
                <w:sz w:val="24"/>
                <w:szCs w:val="24"/>
              </w:rPr>
              <w:t>применять указанные знания в научно-исследовательской деятельности;</w:t>
            </w:r>
          </w:p>
          <w:p w:rsidR="002C38C5" w:rsidRPr="0089606E" w:rsidRDefault="0089606E" w:rsidP="0089606E">
            <w:pPr>
              <w:pStyle w:val="a5"/>
              <w:numPr>
                <w:ilvl w:val="0"/>
                <w:numId w:val="34"/>
              </w:numPr>
              <w:suppressAutoHyphens/>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A474B8">
              <w:rPr>
                <w:sz w:val="24"/>
                <w:szCs w:val="24"/>
              </w:rPr>
              <w:t>применять теоретические основы анализа для моделирования социально-экономических процессов</w:t>
            </w:r>
            <w:r w:rsidRPr="005566BE">
              <w:rPr>
                <w:sz w:val="24"/>
                <w:szCs w:val="24"/>
              </w:rPr>
              <w:t>.</w:t>
            </w:r>
          </w:p>
        </w:tc>
      </w:tr>
      <w:tr w:rsidR="0089606E" w:rsidRPr="00D1638D" w:rsidTr="00A4381F">
        <w:trPr>
          <w:trHeight w:val="2709"/>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bottom w:val="single" w:sz="4" w:space="0" w:color="auto"/>
              <w:right w:val="single" w:sz="4" w:space="0" w:color="auto"/>
            </w:tcBorders>
          </w:tcPr>
          <w:p w:rsidR="0089606E" w:rsidRPr="00D1638D" w:rsidRDefault="0089606E" w:rsidP="00446436">
            <w:pPr>
              <w:jc w:val="both"/>
              <w:rPr>
                <w:color w:val="000000" w:themeColor="text1"/>
                <w:szCs w:val="24"/>
              </w:rPr>
            </w:pPr>
          </w:p>
        </w:tc>
        <w:tc>
          <w:tcPr>
            <w:tcW w:w="1047" w:type="pct"/>
            <w:vMerge/>
            <w:tcBorders>
              <w:top w:val="single" w:sz="4" w:space="0" w:color="auto"/>
              <w:left w:val="single" w:sz="4" w:space="0" w:color="auto"/>
              <w:bottom w:val="single" w:sz="4" w:space="0" w:color="auto"/>
              <w:right w:val="single" w:sz="4" w:space="0" w:color="auto"/>
            </w:tcBorders>
          </w:tcPr>
          <w:p w:rsidR="0089606E" w:rsidRPr="00D1638D" w:rsidRDefault="0089606E"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tcPr>
          <w:p w:rsidR="0089606E" w:rsidRPr="00D1638D" w:rsidRDefault="0089606E" w:rsidP="0089606E">
            <w:pPr>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89606E" w:rsidRPr="00A474B8" w:rsidRDefault="0089606E" w:rsidP="0089606E">
            <w:pPr>
              <w:pStyle w:val="a5"/>
              <w:numPr>
                <w:ilvl w:val="0"/>
                <w:numId w:val="35"/>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решения задач анализа сложных социально-экономических систем;</w:t>
            </w:r>
          </w:p>
          <w:p w:rsidR="0089606E" w:rsidRPr="00A474B8" w:rsidRDefault="0089606E" w:rsidP="0089606E">
            <w:pPr>
              <w:pStyle w:val="a5"/>
              <w:numPr>
                <w:ilvl w:val="0"/>
                <w:numId w:val="35"/>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решения задач анализа с применением информационных технологий.</w:t>
            </w:r>
          </w:p>
          <w:p w:rsidR="0089606E" w:rsidRPr="0089606E" w:rsidRDefault="0089606E" w:rsidP="0089606E">
            <w:pPr>
              <w:widowControl/>
              <w:numPr>
                <w:ilvl w:val="0"/>
                <w:numId w:val="35"/>
              </w:numPr>
              <w:overflowPunct/>
              <w:autoSpaceDE/>
              <w:autoSpaceDN/>
              <w:adjustRightInd w:val="0"/>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 xml:space="preserve">выявления связей и закономерностей </w:t>
            </w:r>
            <w:r>
              <w:rPr>
                <w:sz w:val="24"/>
                <w:szCs w:val="24"/>
              </w:rPr>
              <w:t>в региональнй экономике</w:t>
            </w:r>
            <w:r w:rsidRPr="00A474B8">
              <w:rPr>
                <w:sz w:val="24"/>
                <w:szCs w:val="24"/>
              </w:rPr>
              <w:t>с последующей разработкой механизмов их совершенствования</w:t>
            </w:r>
            <w:r>
              <w:rPr>
                <w:sz w:val="24"/>
                <w:szCs w:val="24"/>
              </w:rPr>
              <w:t>.</w:t>
            </w:r>
          </w:p>
        </w:tc>
      </w:tr>
      <w:tr w:rsidR="009318B6" w:rsidRPr="00D1638D" w:rsidTr="00A4381F">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9318B6" w:rsidRPr="002B20C2" w:rsidRDefault="009318B6" w:rsidP="00446436">
            <w:pPr>
              <w:jc w:val="both"/>
              <w:rPr>
                <w:b w:val="0"/>
                <w:szCs w:val="24"/>
                <w:lang w:eastAsia="en-US"/>
              </w:rPr>
            </w:pPr>
          </w:p>
        </w:tc>
        <w:tc>
          <w:tcPr>
            <w:tcW w:w="1047" w:type="pct"/>
            <w:vMerge w:val="restart"/>
            <w:tcBorders>
              <w:left w:val="single" w:sz="4" w:space="0" w:color="auto"/>
              <w:right w:val="single" w:sz="4" w:space="0" w:color="auto"/>
            </w:tcBorders>
          </w:tcPr>
          <w:p w:rsidR="00C51229" w:rsidRPr="00DF78C1" w:rsidRDefault="00C51229" w:rsidP="00C5122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F78C1">
              <w:rPr>
                <w:sz w:val="24"/>
                <w:szCs w:val="24"/>
              </w:rPr>
              <w:t>ПК-1.1.</w:t>
            </w:r>
          </w:p>
          <w:p w:rsidR="00C51229" w:rsidRPr="00DF78C1" w:rsidRDefault="00C51229" w:rsidP="00C5122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F78C1">
              <w:rPr>
                <w:sz w:val="24"/>
                <w:szCs w:val="24"/>
              </w:rPr>
              <w:t>ПК-1.2</w:t>
            </w:r>
          </w:p>
          <w:p w:rsidR="00C51229" w:rsidRPr="00DF78C1" w:rsidRDefault="00C51229" w:rsidP="00C5122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ПК-1.3</w:t>
            </w:r>
          </w:p>
          <w:p w:rsidR="009318B6" w:rsidRPr="00D1638D" w:rsidRDefault="009318B6"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9318B6" w:rsidRPr="00C51229" w:rsidRDefault="009318B6" w:rsidP="00446436">
            <w:pPr>
              <w:jc w:val="both"/>
              <w:cnfStyle w:val="000000100000" w:firstRow="0" w:lastRow="0" w:firstColumn="0" w:lastColumn="0" w:oddVBand="0" w:evenVBand="0" w:oddHBand="1" w:evenHBand="0" w:firstRowFirstColumn="0" w:firstRowLastColumn="0" w:lastRowFirstColumn="0" w:lastRowLastColumn="0"/>
              <w:rPr>
                <w:sz w:val="24"/>
                <w:szCs w:val="24"/>
              </w:rPr>
            </w:pPr>
            <w:r w:rsidRPr="00C51229">
              <w:rPr>
                <w:sz w:val="24"/>
                <w:szCs w:val="24"/>
              </w:rPr>
              <w:t>На уровне знаний</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C51229">
              <w:rPr>
                <w:sz w:val="24"/>
                <w:szCs w:val="24"/>
              </w:rPr>
              <w:t>методологию системного подхода и системного анализа</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C51229">
              <w:rPr>
                <w:sz w:val="24"/>
                <w:szCs w:val="24"/>
              </w:rPr>
              <w:t>методы и средства исследования сложных систем, оценки их эффективности, качества и надежности;</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C51229">
              <w:rPr>
                <w:rStyle w:val="FontStyle14"/>
                <w:sz w:val="24"/>
                <w:szCs w:val="24"/>
              </w:rPr>
              <w:t>основные положения при решении задач анализа сложных социально-экономических систем;</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C51229">
              <w:rPr>
                <w:rStyle w:val="FontStyle14"/>
                <w:sz w:val="24"/>
                <w:szCs w:val="24"/>
              </w:rPr>
              <w:t>аналитический аппарат, применяемый в формировании вариантов оптимальных решений;</w:t>
            </w:r>
          </w:p>
          <w:p w:rsidR="009318B6"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C51229">
              <w:rPr>
                <w:color w:val="000000"/>
                <w:sz w:val="24"/>
                <w:szCs w:val="24"/>
              </w:rPr>
              <w:t>задачи анализа сложных социально-экономических процессов и систем</w:t>
            </w:r>
          </w:p>
        </w:tc>
      </w:tr>
      <w:tr w:rsidR="009318B6" w:rsidRPr="00D1638D" w:rsidTr="00A4381F">
        <w:trPr>
          <w:trHeight w:val="1128"/>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9318B6" w:rsidRPr="00D1638D" w:rsidRDefault="009318B6" w:rsidP="00446436">
            <w:pPr>
              <w:jc w:val="both"/>
              <w:rPr>
                <w:color w:val="000000" w:themeColor="text1"/>
                <w:szCs w:val="24"/>
              </w:rPr>
            </w:pPr>
          </w:p>
        </w:tc>
        <w:tc>
          <w:tcPr>
            <w:tcW w:w="1047" w:type="pct"/>
            <w:vMerge/>
            <w:tcBorders>
              <w:left w:val="single" w:sz="4" w:space="0" w:color="auto"/>
              <w:right w:val="single" w:sz="4" w:space="0" w:color="auto"/>
            </w:tcBorders>
          </w:tcPr>
          <w:p w:rsidR="009318B6" w:rsidRPr="00D1638D" w:rsidRDefault="009318B6"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9318B6" w:rsidRPr="00C51229" w:rsidRDefault="009318B6"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На уровне умений:</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-выполнять формализованную постановку задач системного анализа, оптимизации и управления по направлению подготовки;</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-анализировать сложные системы и процессы для постановки задач принятия решений;</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-использовать методологию системного анализа для решения экономических задач;</w:t>
            </w:r>
          </w:p>
          <w:p w:rsidR="009318B6"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rStyle w:val="FontStyle11"/>
                <w:sz w:val="24"/>
                <w:szCs w:val="24"/>
              </w:rPr>
              <w:t>-использовать методы и модели оптимизации для решения оптимальных задач принятий решений.</w:t>
            </w:r>
          </w:p>
        </w:tc>
      </w:tr>
      <w:tr w:rsidR="009318B6" w:rsidRPr="00D1638D" w:rsidTr="00A4381F">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9318B6" w:rsidRPr="00D1638D" w:rsidRDefault="009318B6" w:rsidP="00446436">
            <w:pPr>
              <w:jc w:val="both"/>
              <w:rPr>
                <w:color w:val="000000" w:themeColor="text1"/>
                <w:szCs w:val="24"/>
              </w:rPr>
            </w:pPr>
          </w:p>
        </w:tc>
        <w:tc>
          <w:tcPr>
            <w:tcW w:w="1047" w:type="pct"/>
            <w:vMerge/>
            <w:tcBorders>
              <w:left w:val="single" w:sz="4" w:space="0" w:color="auto"/>
              <w:right w:val="single" w:sz="4" w:space="0" w:color="auto"/>
            </w:tcBorders>
          </w:tcPr>
          <w:p w:rsidR="009318B6" w:rsidRPr="00D1638D" w:rsidRDefault="009318B6"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vAlign w:val="center"/>
          </w:tcPr>
          <w:p w:rsidR="009318B6" w:rsidRPr="00D1638D" w:rsidRDefault="009318B6" w:rsidP="002B20C2">
            <w:pPr>
              <w:pStyle w:val="ac"/>
              <w:cnfStyle w:val="000000100000" w:firstRow="0" w:lastRow="0" w:firstColumn="0" w:lastColumn="0" w:oddVBand="0" w:evenVBand="0" w:oddHBand="1" w:evenHBand="0" w:firstRowFirstColumn="0" w:firstRowLastColumn="0" w:lastRowFirstColumn="0" w:lastRowLastColumn="0"/>
            </w:pPr>
            <w:r>
              <w:t>На уровне навыков:</w:t>
            </w:r>
          </w:p>
          <w:p w:rsidR="00C51229" w:rsidRPr="00815C4C" w:rsidRDefault="00C51229" w:rsidP="00C51229">
            <w:pPr>
              <w:ind w:firstLine="567"/>
              <w:jc w:val="both"/>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 xml:space="preserve">-культурой решения задач анализа, </w:t>
            </w:r>
          </w:p>
          <w:p w:rsidR="00C51229" w:rsidRPr="00815C4C" w:rsidRDefault="00C51229" w:rsidP="00C51229">
            <w:pPr>
              <w:ind w:firstLine="567"/>
              <w:jc w:val="both"/>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способностью формулировать и решать задачи исследования сложных социально-экономических систем;</w:t>
            </w:r>
          </w:p>
          <w:p w:rsidR="00C51229" w:rsidRPr="00815C4C" w:rsidRDefault="00C51229" w:rsidP="00C51229">
            <w:pPr>
              <w:ind w:firstLine="567"/>
              <w:jc w:val="both"/>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-навыком решения задач анализа с применением информационных технологий.</w:t>
            </w:r>
          </w:p>
          <w:p w:rsidR="009318B6" w:rsidRPr="00D1638D" w:rsidRDefault="009318B6" w:rsidP="00C51229">
            <w:pPr>
              <w:pStyle w:val="ac"/>
              <w:cnfStyle w:val="000000100000" w:firstRow="0" w:lastRow="0" w:firstColumn="0" w:lastColumn="0" w:oddVBand="0" w:evenVBand="0" w:oddHBand="1" w:evenHBand="0" w:firstRowFirstColumn="0" w:firstRowLastColumn="0" w:lastRowFirstColumn="0" w:lastRowLastColumn="0"/>
            </w:pPr>
          </w:p>
        </w:tc>
      </w:tr>
      <w:tr w:rsidR="005C79FB" w:rsidRPr="00D1638D" w:rsidTr="00A4381F">
        <w:trPr>
          <w:trHeight w:val="141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5C79FB" w:rsidRPr="009318B6" w:rsidRDefault="009318B6" w:rsidP="00446436">
            <w:pPr>
              <w:jc w:val="both"/>
              <w:rPr>
                <w:b w:val="0"/>
                <w:szCs w:val="24"/>
                <w:lang w:eastAsia="en-US"/>
              </w:rPr>
            </w:pPr>
            <w:r w:rsidRPr="009318B6">
              <w:rPr>
                <w:b w:val="0"/>
                <w:sz w:val="24"/>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c>
          <w:tcPr>
            <w:tcW w:w="1047" w:type="pct"/>
            <w:vMerge w:val="restart"/>
            <w:tcBorders>
              <w:left w:val="single" w:sz="4" w:space="0" w:color="auto"/>
              <w:right w:val="single" w:sz="4" w:space="0" w:color="auto"/>
            </w:tcBorders>
          </w:tcPr>
          <w:p w:rsidR="005C79FB" w:rsidRPr="00D1638D" w:rsidRDefault="005C79FB" w:rsidP="009F0D79">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ПК-4.1, </w:t>
            </w:r>
            <w:r w:rsidR="009F0D79">
              <w:rPr>
                <w:szCs w:val="24"/>
              </w:rPr>
              <w:t xml:space="preserve">ПК-4.2, </w:t>
            </w:r>
            <w:r w:rsidRPr="00D1638D">
              <w:rPr>
                <w:szCs w:val="24"/>
              </w:rPr>
              <w:t>ПК-4.3</w:t>
            </w: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C51229" w:rsidRDefault="005C79FB" w:rsidP="00C51229">
            <w:pPr>
              <w:pStyle w:val="ac"/>
              <w:cnfStyle w:val="000000000000" w:firstRow="0" w:lastRow="0" w:firstColumn="0" w:lastColumn="0" w:oddVBand="0" w:evenVBand="0" w:oddHBand="0" w:evenHBand="0" w:firstRowFirstColumn="0" w:firstRowLastColumn="0" w:lastRowFirstColumn="0" w:lastRowLastColumn="0"/>
            </w:pPr>
            <w:r w:rsidRPr="00C51229">
              <w:t>На уровне знаний</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pPr>
            <w:r w:rsidRPr="00C51229">
              <w:t xml:space="preserve">проблемы государственной поддержки инновационной деятельности; способы оценки эффективности инновационных проектов и оценки затрат; </w:t>
            </w:r>
          </w:p>
          <w:p w:rsidR="005C79FB" w:rsidRPr="00C51229" w:rsidRDefault="005C79FB" w:rsidP="00C51229">
            <w:pPr>
              <w:pStyle w:val="ac"/>
              <w:cnfStyle w:val="000000000000" w:firstRow="0" w:lastRow="0" w:firstColumn="0" w:lastColumn="0" w:oddVBand="0" w:evenVBand="0" w:oddHBand="0" w:evenHBand="0" w:firstRowFirstColumn="0" w:firstRowLastColumn="0" w:lastRowFirstColumn="0" w:lastRowLastColumn="0"/>
              <w:rPr>
                <w:sz w:val="28"/>
              </w:rPr>
            </w:pPr>
          </w:p>
        </w:tc>
      </w:tr>
      <w:tr w:rsidR="005C79FB" w:rsidRPr="00D1638D" w:rsidTr="00A4381F">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C51229" w:rsidRDefault="005C79FB" w:rsidP="00C51229">
            <w:pPr>
              <w:pStyle w:val="ac"/>
              <w:cnfStyle w:val="000000100000" w:firstRow="0" w:lastRow="0" w:firstColumn="0" w:lastColumn="0" w:oddVBand="0" w:evenVBand="0" w:oddHBand="1" w:evenHBand="0" w:firstRowFirstColumn="0" w:firstRowLastColumn="0" w:lastRowFirstColumn="0" w:lastRowLastColumn="0"/>
            </w:pPr>
            <w:r w:rsidRPr="00C51229">
              <w:t>На уровне умений:</w:t>
            </w:r>
          </w:p>
          <w:p w:rsidR="00C51229" w:rsidRPr="00C51229" w:rsidRDefault="00C51229" w:rsidP="00C51229">
            <w:pPr>
              <w:pStyle w:val="ac"/>
              <w:cnfStyle w:val="000000100000" w:firstRow="0" w:lastRow="0" w:firstColumn="0" w:lastColumn="0" w:oddVBand="0" w:evenVBand="0" w:oddHBand="1" w:evenHBand="0" w:firstRowFirstColumn="0" w:firstRowLastColumn="0" w:lastRowFirstColumn="0" w:lastRowLastColumn="0"/>
            </w:pPr>
            <w:r w:rsidRPr="00C51229">
              <w:t xml:space="preserve">методами оценки эффективности инновационно - инвестиционных проектов и программ; оценивать эффективность управления рисками; формировать набор конкурентных преимуществ; </w:t>
            </w:r>
          </w:p>
          <w:p w:rsidR="005C79FB" w:rsidRPr="00C51229" w:rsidRDefault="005C79FB" w:rsidP="00C51229">
            <w:pPr>
              <w:pStyle w:val="ac"/>
              <w:cnfStyle w:val="000000100000" w:firstRow="0" w:lastRow="0" w:firstColumn="0" w:lastColumn="0" w:oddVBand="0" w:evenVBand="0" w:oddHBand="1" w:evenHBand="0" w:firstRowFirstColumn="0" w:firstRowLastColumn="0" w:lastRowFirstColumn="0" w:lastRowLastColumn="0"/>
              <w:rPr>
                <w:sz w:val="28"/>
              </w:rPr>
            </w:pPr>
          </w:p>
        </w:tc>
      </w:tr>
      <w:tr w:rsidR="005C79FB" w:rsidRPr="00D1638D" w:rsidTr="00A4381F">
        <w:trPr>
          <w:trHeight w:val="76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C51229" w:rsidRDefault="00D1638D"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На уровне навыков:</w:t>
            </w:r>
          </w:p>
          <w:p w:rsidR="005C79FB"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t>оценки эффективности инновационной деятельности</w:t>
            </w:r>
          </w:p>
        </w:tc>
      </w:tr>
      <w:tr w:rsidR="005C79FB" w:rsidRPr="00D1638D" w:rsidTr="00A43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066F96" w:rsidRPr="00066F96" w:rsidRDefault="00066F96" w:rsidP="00066F96">
            <w:pPr>
              <w:jc w:val="both"/>
              <w:rPr>
                <w:rFonts w:ascii="Tahoma" w:hAnsi="Tahoma" w:cs="Tahoma"/>
                <w:b w:val="0"/>
                <w:color w:val="000000"/>
                <w:kern w:val="0"/>
                <w:sz w:val="24"/>
                <w:szCs w:val="24"/>
              </w:rPr>
            </w:pPr>
            <w:r w:rsidRPr="00066F96">
              <w:rPr>
                <w:b w:val="0"/>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5C79FB" w:rsidRPr="00066F96" w:rsidRDefault="005C79FB" w:rsidP="00446436">
            <w:pPr>
              <w:jc w:val="both"/>
              <w:rPr>
                <w:b w:val="0"/>
                <w:szCs w:val="24"/>
                <w:lang w:eastAsia="en-US"/>
              </w:rPr>
            </w:pPr>
          </w:p>
        </w:tc>
        <w:tc>
          <w:tcPr>
            <w:tcW w:w="1047" w:type="pct"/>
            <w:vMerge w:val="restart"/>
            <w:tcBorders>
              <w:left w:val="single" w:sz="4" w:space="0" w:color="auto"/>
              <w:right w:val="single" w:sz="4" w:space="0" w:color="auto"/>
            </w:tcBorders>
          </w:tcPr>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УК-2.1.</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УК-2.2</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УК-2.3</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t>УК-2.4</w:t>
            </w:r>
          </w:p>
          <w:p w:rsidR="005C79FB" w:rsidRPr="00066F96" w:rsidRDefault="005C79FB" w:rsidP="00066F96">
            <w:pPr>
              <w:pStyle w:val="ac"/>
              <w:cnfStyle w:val="000000100000" w:firstRow="0" w:lastRow="0" w:firstColumn="0" w:lastColumn="0" w:oddVBand="0" w:evenVBand="0" w:oddHBand="1" w:evenHBand="0" w:firstRowFirstColumn="0" w:firstRowLastColumn="0" w:lastRowFirstColumn="0" w:lastRowLastColumn="0"/>
            </w:pPr>
          </w:p>
        </w:tc>
        <w:tc>
          <w:tcPr>
            <w:tcW w:w="2442" w:type="pct"/>
            <w:tcBorders>
              <w:top w:val="single" w:sz="4" w:space="0" w:color="auto"/>
              <w:left w:val="single" w:sz="4" w:space="0" w:color="auto"/>
              <w:bottom w:val="single" w:sz="4" w:space="0" w:color="auto"/>
              <w:right w:val="single" w:sz="4" w:space="0" w:color="auto"/>
            </w:tcBorders>
          </w:tcPr>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rPr>
                <w:b/>
              </w:rPr>
            </w:pPr>
            <w:r>
              <w:rPr>
                <w:b/>
              </w:rPr>
              <w:t>НА УРОВНЕ ЗНАНИЙ</w:t>
            </w:r>
          </w:p>
          <w:p w:rsidR="00066F96"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F80D37">
              <w:t>методы научно-исследовательской деятельности</w:t>
            </w:r>
            <w:r w:rsidRPr="004C4002">
              <w:t xml:space="preserve"> </w:t>
            </w:r>
          </w:p>
          <w:p w:rsidR="00066F96" w:rsidRPr="00EE4836"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rsidRPr="00F80D37">
              <w:t xml:space="preserve">основные концепции современной философии науки, основные стадии эволюции науки,  функции и основания научной картины мира   </w:t>
            </w:r>
          </w:p>
          <w:p w:rsidR="00066F96" w:rsidRPr="00831054"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t>у</w:t>
            </w:r>
            <w:r w:rsidRPr="00EE4836">
              <w:t xml:space="preserve">меть анализировать альтернативные пути решения исследовательских и практических задач и оценивать риски их реализации </w:t>
            </w:r>
          </w:p>
          <w:p w:rsidR="00066F96" w:rsidRPr="00EE4836"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rsidRPr="00A54166">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5C79FB" w:rsidRPr="00D1638D" w:rsidRDefault="005C79FB" w:rsidP="00066F96">
            <w:pPr>
              <w:pStyle w:val="ac"/>
              <w:cnfStyle w:val="000000100000" w:firstRow="0" w:lastRow="0" w:firstColumn="0" w:lastColumn="0" w:oddVBand="0" w:evenVBand="0" w:oddHBand="1" w:evenHBand="0" w:firstRowFirstColumn="0" w:firstRowLastColumn="0" w:lastRowFirstColumn="0" w:lastRowLastColumn="0"/>
            </w:pPr>
          </w:p>
        </w:tc>
      </w:tr>
      <w:tr w:rsidR="005C79FB" w:rsidRPr="00D1638D" w:rsidTr="00A4381F">
        <w:trPr>
          <w:trHeight w:val="3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066F96">
            <w:pPr>
              <w:pStyle w:val="ac"/>
              <w:cnfStyle w:val="000000000000" w:firstRow="0" w:lastRow="0" w:firstColumn="0" w:lastColumn="0" w:oddVBand="0" w:evenVBand="0" w:oddHBand="0" w:evenHBand="0" w:firstRowFirstColumn="0" w:firstRowLastColumn="0" w:lastRowFirstColumn="0" w:lastRowLastColumn="0"/>
            </w:pPr>
          </w:p>
        </w:tc>
        <w:tc>
          <w:tcPr>
            <w:tcW w:w="2442" w:type="pct"/>
            <w:tcBorders>
              <w:top w:val="single" w:sz="4" w:space="0" w:color="auto"/>
              <w:left w:val="single" w:sz="4" w:space="0" w:color="auto"/>
              <w:bottom w:val="single" w:sz="4" w:space="0" w:color="auto"/>
              <w:right w:val="single" w:sz="4" w:space="0" w:color="auto"/>
            </w:tcBorders>
            <w:vAlign w:val="center"/>
          </w:tcPr>
          <w:p w:rsidR="00066F96" w:rsidRPr="004C4002" w:rsidRDefault="00066F96" w:rsidP="00066F96">
            <w:pPr>
              <w:pStyle w:val="ac"/>
              <w:cnfStyle w:val="000000000000" w:firstRow="0" w:lastRow="0" w:firstColumn="0" w:lastColumn="0" w:oddVBand="0" w:evenVBand="0" w:oddHBand="0" w:evenHBand="0" w:firstRowFirstColumn="0" w:firstRowLastColumn="0" w:lastRowFirstColumn="0" w:lastRowLastColumn="0"/>
              <w:rPr>
                <w:b/>
              </w:rPr>
            </w:pPr>
            <w:r>
              <w:rPr>
                <w:b/>
              </w:rPr>
              <w:t>НА УРОВНЕ УМЕНИЙ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rPr>
                <w:b/>
              </w:rPr>
            </w:pPr>
            <w:r w:rsidRPr="00EE4836">
              <w:t>-использовать положения и категории философии науки для оценивания и анализа различных фактов и явлений</w:t>
            </w:r>
            <w:r w:rsidRPr="00EE4836">
              <w:rPr>
                <w:b/>
              </w:rPr>
              <w:t xml:space="preserve"> </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использовать положения и категории философии науки для анализа и оценивания различных фактов и явлений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следовать основным нормам, принятым в научном общении, с учетом международного опыта</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066F9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A54166">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p w:rsidR="005C79FB" w:rsidRPr="00D1638D" w:rsidRDefault="005C79FB" w:rsidP="00066F96">
            <w:pPr>
              <w:pStyle w:val="ac"/>
              <w:cnfStyle w:val="000000000000" w:firstRow="0" w:lastRow="0" w:firstColumn="0" w:lastColumn="0" w:oddVBand="0" w:evenVBand="0" w:oddHBand="0" w:evenHBand="0" w:firstRowFirstColumn="0" w:firstRowLastColumn="0" w:lastRowFirstColumn="0" w:lastRowLastColumn="0"/>
            </w:pPr>
          </w:p>
        </w:tc>
      </w:tr>
      <w:tr w:rsidR="005C79FB" w:rsidRPr="00D1638D" w:rsidTr="005856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066F96" w:rsidRPr="004C4002" w:rsidRDefault="00066F96" w:rsidP="00585660">
            <w:pPr>
              <w:ind w:left="927"/>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НА УРОВНЕ НАВЫКОВ:</w:t>
            </w:r>
          </w:p>
          <w:p w:rsidR="00066F96" w:rsidRPr="00EE4836" w:rsidRDefault="00066F96" w:rsidP="00585660">
            <w:pPr>
              <w:pStyle w:val="a5"/>
              <w:numPr>
                <w:ilvl w:val="0"/>
                <w:numId w:val="38"/>
              </w:numPr>
              <w:overflowPunct/>
              <w:adjustRightInd w:val="0"/>
              <w:contextualSpacing w:val="0"/>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F80D37">
              <w:t>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w:t>
            </w:r>
            <w:r w:rsidRPr="00F80D37">
              <w:rPr>
                <w:b/>
              </w:rPr>
              <w:t xml:space="preserve"> </w:t>
            </w:r>
          </w:p>
          <w:p w:rsidR="00066F96" w:rsidRDefault="00066F96" w:rsidP="00585660">
            <w:pPr>
              <w:pStyle w:val="a5"/>
              <w:numPr>
                <w:ilvl w:val="0"/>
                <w:numId w:val="38"/>
              </w:numPr>
              <w:suppressAutoHyphens/>
              <w:contextualSpacing w:val="0"/>
              <w:cnfStyle w:val="000000100000" w:firstRow="0" w:lastRow="0" w:firstColumn="0" w:lastColumn="0" w:oddVBand="0" w:evenVBand="0" w:oddHBand="1" w:evenHBand="0" w:firstRowFirstColumn="0" w:firstRowLastColumn="0" w:lastRowFirstColumn="0" w:lastRowLastColumn="0"/>
            </w:pPr>
            <w:r w:rsidRPr="00EE4836">
              <w:t>технологиями планирования  профессиональной деятельности в сфере научных исследований</w:t>
            </w:r>
          </w:p>
          <w:p w:rsidR="00066F96" w:rsidRPr="00A54166" w:rsidRDefault="00066F96" w:rsidP="00585660">
            <w:pPr>
              <w:numPr>
                <w:ilvl w:val="0"/>
                <w:numId w:val="38"/>
              </w:numPr>
              <w:tabs>
                <w:tab w:val="num" w:pos="822"/>
              </w:tabs>
              <w:overflowPunct/>
              <w:autoSpaceDE/>
              <w:autoSpaceDN/>
              <w:spacing w:before="120"/>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A54166">
              <w:rPr>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5C79FB" w:rsidRPr="00D1638D" w:rsidRDefault="005C79FB" w:rsidP="00585660">
            <w:pPr>
              <w:pStyle w:val="a5"/>
              <w:suppressAutoHyphens/>
              <w:ind w:left="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CC1CA7" w:rsidRPr="004332F2" w:rsidTr="00D00F8F">
        <w:trPr>
          <w:trHeight w:val="84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4332F2" w:rsidRPr="004332F2" w:rsidRDefault="004332F2" w:rsidP="004332F2">
            <w:pPr>
              <w:jc w:val="both"/>
              <w:rPr>
                <w:b w:val="0"/>
                <w:sz w:val="24"/>
                <w:szCs w:val="24"/>
              </w:rPr>
            </w:pPr>
            <w:r w:rsidRPr="004332F2">
              <w:rPr>
                <w:b w:val="0"/>
                <w:sz w:val="24"/>
                <w:szCs w:val="24"/>
              </w:rPr>
              <w:t>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p w:rsidR="00CC1CA7" w:rsidRPr="004332F2" w:rsidRDefault="00CC1CA7" w:rsidP="00446436">
            <w:pPr>
              <w:jc w:val="both"/>
              <w:rPr>
                <w:b w:val="0"/>
                <w:szCs w:val="24"/>
              </w:rPr>
            </w:pPr>
          </w:p>
        </w:tc>
        <w:tc>
          <w:tcPr>
            <w:tcW w:w="1047" w:type="pct"/>
            <w:vMerge w:val="restart"/>
            <w:tcBorders>
              <w:left w:val="single" w:sz="4" w:space="0" w:color="auto"/>
              <w:right w:val="single" w:sz="4" w:space="0" w:color="auto"/>
            </w:tcBorders>
          </w:tcPr>
          <w:p w:rsidR="001B0859" w:rsidRPr="004332F2" w:rsidRDefault="001B0859" w:rsidP="001B08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ПК-2.1.</w:t>
            </w:r>
          </w:p>
          <w:p w:rsidR="001B0859" w:rsidRPr="004332F2" w:rsidRDefault="001B0859" w:rsidP="001B08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ПК-2.2.</w:t>
            </w:r>
          </w:p>
          <w:p w:rsidR="004332F2" w:rsidRPr="004332F2" w:rsidRDefault="004332F2" w:rsidP="004332F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ПК-2.3</w:t>
            </w:r>
          </w:p>
          <w:p w:rsidR="00D00F8F" w:rsidRPr="004332F2" w:rsidRDefault="00D00F8F" w:rsidP="00CC1CA7">
            <w:pPr>
              <w:jc w:val="center"/>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4332F2" w:rsidRDefault="00D00F8F" w:rsidP="00D00F8F">
            <w:pPr>
              <w:pStyle w:val="ac"/>
              <w:cnfStyle w:val="000000000000" w:firstRow="0" w:lastRow="0" w:firstColumn="0" w:lastColumn="0" w:oddVBand="0" w:evenVBand="0" w:oddHBand="0" w:evenHBand="0" w:firstRowFirstColumn="0" w:firstRowLastColumn="0" w:lastRowFirstColumn="0" w:lastRowLastColumn="0"/>
            </w:pPr>
            <w:r w:rsidRPr="004332F2">
              <w:t>НА УРОВНЕ ЗНАНИЙ:</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методологию системного подхода и системного анализа</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методы и средства исследования сложных систем, оценки их эффективности, качества и надежности;</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4332F2">
              <w:rPr>
                <w:rStyle w:val="FontStyle14"/>
                <w:sz w:val="24"/>
                <w:szCs w:val="24"/>
              </w:rPr>
              <w:t>основные положения при решении задач анализа сложных социально-экономических систем;</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4332F2">
              <w:rPr>
                <w:rStyle w:val="FontStyle14"/>
                <w:sz w:val="24"/>
                <w:szCs w:val="24"/>
              </w:rPr>
              <w:t>аналитический аппарат, применяемый в формировании вариантов оптимальных решений;</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4332F2">
              <w:rPr>
                <w:color w:val="000000"/>
                <w:sz w:val="24"/>
                <w:szCs w:val="24"/>
              </w:rPr>
              <w:t>задачи анализа сложных социально-экономических процессов и систем</w:t>
            </w:r>
          </w:p>
          <w:p w:rsidR="00CC1CA7" w:rsidRPr="004332F2" w:rsidRDefault="00CC1CA7" w:rsidP="001B0859">
            <w:pPr>
              <w:pStyle w:val="ac"/>
              <w:cnfStyle w:val="000000000000" w:firstRow="0" w:lastRow="0" w:firstColumn="0" w:lastColumn="0" w:oddVBand="0" w:evenVBand="0" w:oddHBand="0" w:evenHBand="0" w:firstRowFirstColumn="0" w:firstRowLastColumn="0" w:lastRowFirstColumn="0" w:lastRowLastColumn="0"/>
              <w:rPr>
                <w:szCs w:val="24"/>
              </w:rPr>
            </w:pPr>
          </w:p>
        </w:tc>
      </w:tr>
      <w:tr w:rsidR="00CC1CA7" w:rsidRPr="00CC1CA7" w:rsidTr="00D00F8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100000" w:firstRow="0" w:lastRow="0" w:firstColumn="0" w:lastColumn="0" w:oddVBand="0" w:evenVBand="0" w:oddHBand="1" w:evenHBand="0" w:firstRowFirstColumn="0" w:firstRowLastColumn="0" w:lastRowFirstColumn="0" w:lastRowLastColumn="0"/>
            </w:pPr>
            <w:r>
              <w:t>НА УРОВНЕ УМЕНИЙ:</w:t>
            </w:r>
          </w:p>
          <w:p w:rsidR="004332F2" w:rsidRPr="00815C4C" w:rsidRDefault="004332F2" w:rsidP="004332F2">
            <w:pPr>
              <w:widowControl/>
              <w:numPr>
                <w:ilvl w:val="0"/>
                <w:numId w:val="40"/>
              </w:numPr>
              <w:tabs>
                <w:tab w:val="left" w:pos="720"/>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выполнять формализованную постановку задач системного анализа, оптимизации и управления по направлению подготовки;</w:t>
            </w:r>
          </w:p>
          <w:p w:rsidR="004332F2" w:rsidRPr="00815C4C" w:rsidRDefault="004332F2" w:rsidP="004332F2">
            <w:pPr>
              <w:widowControl/>
              <w:numPr>
                <w:ilvl w:val="0"/>
                <w:numId w:val="40"/>
              </w:numPr>
              <w:tabs>
                <w:tab w:val="left" w:pos="720"/>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анализировать сложные системы и процессы для постановки задач принятия решений;</w:t>
            </w:r>
          </w:p>
          <w:p w:rsidR="004332F2" w:rsidRPr="00815C4C" w:rsidRDefault="004332F2" w:rsidP="004332F2">
            <w:pPr>
              <w:widowControl/>
              <w:numPr>
                <w:ilvl w:val="0"/>
                <w:numId w:val="40"/>
              </w:numPr>
              <w:tabs>
                <w:tab w:val="left" w:pos="720"/>
                <w:tab w:val="left" w:pos="786"/>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использовать методологию системного анализа для решения экономических задач;</w:t>
            </w:r>
          </w:p>
          <w:p w:rsidR="004332F2" w:rsidRPr="00815C4C" w:rsidRDefault="004332F2" w:rsidP="004332F2">
            <w:pPr>
              <w:widowControl/>
              <w:numPr>
                <w:ilvl w:val="0"/>
                <w:numId w:val="40"/>
              </w:numPr>
              <w:tabs>
                <w:tab w:val="left" w:pos="720"/>
                <w:tab w:val="left" w:pos="786"/>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rStyle w:val="FontStyle11"/>
                <w:sz w:val="24"/>
                <w:szCs w:val="24"/>
              </w:rPr>
              <w:t>использовать методы и модели оптимизации для решения оптимальных задач принятий решений.</w:t>
            </w:r>
          </w:p>
          <w:p w:rsidR="00CC1CA7" w:rsidRDefault="00CC1CA7" w:rsidP="001B0859">
            <w:pPr>
              <w:pStyle w:val="ac"/>
              <w:cnfStyle w:val="000000100000" w:firstRow="0" w:lastRow="0" w:firstColumn="0" w:lastColumn="0" w:oddVBand="0" w:evenVBand="0" w:oddHBand="1" w:evenHBand="0" w:firstRowFirstColumn="0" w:firstRowLastColumn="0" w:lastRowFirstColumn="0" w:lastRowLastColumn="0"/>
              <w:rPr>
                <w:szCs w:val="24"/>
              </w:rPr>
            </w:pPr>
          </w:p>
        </w:tc>
      </w:tr>
      <w:tr w:rsidR="00CC1CA7" w:rsidRPr="00CC1CA7" w:rsidTr="00D00F8F">
        <w:trPr>
          <w:trHeight w:val="8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000000" w:firstRow="0" w:lastRow="0" w:firstColumn="0" w:lastColumn="0" w:oddVBand="0" w:evenVBand="0" w:oddHBand="0" w:evenHBand="0" w:firstRowFirstColumn="0" w:firstRowLastColumn="0" w:lastRowFirstColumn="0" w:lastRowLastColumn="0"/>
              <w:rPr>
                <w:szCs w:val="24"/>
              </w:rPr>
            </w:pPr>
            <w:r>
              <w:rPr>
                <w:szCs w:val="24"/>
              </w:rPr>
              <w:t>НА УРОВНЕ НАВЫКОВ:</w:t>
            </w:r>
          </w:p>
          <w:p w:rsidR="004332F2" w:rsidRPr="00815C4C" w:rsidRDefault="004332F2" w:rsidP="004332F2">
            <w:pPr>
              <w:ind w:firstLine="567"/>
              <w:jc w:val="both"/>
              <w:cnfStyle w:val="000000000000" w:firstRow="0" w:lastRow="0" w:firstColumn="0" w:lastColumn="0" w:oddVBand="0" w:evenVBand="0" w:oddHBand="0" w:evenHBand="0" w:firstRowFirstColumn="0" w:firstRowLastColumn="0" w:lastRowFirstColumn="0" w:lastRowLastColumn="0"/>
              <w:rPr>
                <w:sz w:val="24"/>
                <w:szCs w:val="24"/>
              </w:rPr>
            </w:pPr>
            <w:r w:rsidRPr="00815C4C">
              <w:rPr>
                <w:sz w:val="24"/>
                <w:szCs w:val="24"/>
              </w:rPr>
              <w:t xml:space="preserve">-культурой решения задач анализа, </w:t>
            </w:r>
          </w:p>
          <w:p w:rsidR="004332F2" w:rsidRPr="00815C4C" w:rsidRDefault="004332F2" w:rsidP="004332F2">
            <w:pPr>
              <w:ind w:firstLine="567"/>
              <w:jc w:val="both"/>
              <w:cnfStyle w:val="000000000000" w:firstRow="0" w:lastRow="0" w:firstColumn="0" w:lastColumn="0" w:oddVBand="0" w:evenVBand="0" w:oddHBand="0" w:evenHBand="0" w:firstRowFirstColumn="0" w:firstRowLastColumn="0" w:lastRowFirstColumn="0" w:lastRowLastColumn="0"/>
              <w:rPr>
                <w:sz w:val="24"/>
                <w:szCs w:val="24"/>
              </w:rPr>
            </w:pPr>
            <w:r w:rsidRPr="00815C4C">
              <w:rPr>
                <w:sz w:val="24"/>
                <w:szCs w:val="24"/>
              </w:rPr>
              <w:t>способностью формулировать и решать задачи исследования сложных социально-экономических систем;</w:t>
            </w:r>
          </w:p>
          <w:p w:rsidR="00CC1CA7" w:rsidRPr="004332F2" w:rsidRDefault="004332F2" w:rsidP="004332F2">
            <w:pPr>
              <w:ind w:firstLine="567"/>
              <w:jc w:val="both"/>
              <w:cnfStyle w:val="000000000000" w:firstRow="0" w:lastRow="0" w:firstColumn="0" w:lastColumn="0" w:oddVBand="0" w:evenVBand="0" w:oddHBand="0" w:evenHBand="0" w:firstRowFirstColumn="0" w:firstRowLastColumn="0" w:lastRowFirstColumn="0" w:lastRowLastColumn="0"/>
              <w:rPr>
                <w:sz w:val="24"/>
                <w:szCs w:val="24"/>
              </w:rPr>
            </w:pPr>
            <w:r w:rsidRPr="00815C4C">
              <w:rPr>
                <w:sz w:val="24"/>
                <w:szCs w:val="24"/>
              </w:rPr>
              <w:t>-навыком решения задач анализа с применением информационных технологий.</w:t>
            </w: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firstRow="1" w:lastRow="0" w:firstColumn="1" w:lastColumn="0" w:noHBand="0" w:noVBand="1"/>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w:t>
      </w:r>
      <w:r w:rsidR="004950CD">
        <w:rPr>
          <w:color w:val="000000"/>
          <w:szCs w:val="24"/>
        </w:rPr>
        <w:t>38</w:t>
      </w:r>
      <w:r w:rsidRPr="00D1638D">
        <w:rPr>
          <w:color w:val="000000"/>
          <w:szCs w:val="24"/>
        </w:rPr>
        <w:t>.06.01</w:t>
      </w:r>
      <w:r w:rsidRPr="00D1638D">
        <w:rPr>
          <w:b/>
          <w:bCs/>
          <w:color w:val="000000"/>
          <w:szCs w:val="24"/>
        </w:rPr>
        <w:t xml:space="preserve"> </w:t>
      </w:r>
      <w:r w:rsidRPr="00D1638D">
        <w:rPr>
          <w:color w:val="000000"/>
          <w:szCs w:val="24"/>
        </w:rPr>
        <w:t>«</w:t>
      </w:r>
      <w:r w:rsidR="004950CD">
        <w:rPr>
          <w:color w:val="000000"/>
          <w:szCs w:val="24"/>
        </w:rPr>
        <w:t>Экономика</w:t>
      </w:r>
      <w:r w:rsidRPr="00D1638D">
        <w:rPr>
          <w:color w:val="000000"/>
          <w:szCs w:val="24"/>
        </w:rPr>
        <w:t xml:space="preserve">» </w:t>
      </w:r>
      <w:r w:rsidR="003355DE" w:rsidRPr="00D1638D">
        <w:rPr>
          <w:color w:val="000000"/>
          <w:szCs w:val="24"/>
        </w:rPr>
        <w:t>н</w:t>
      </w:r>
      <w:r w:rsidRPr="00D1638D">
        <w:rPr>
          <w:color w:val="000000"/>
          <w:szCs w:val="24"/>
        </w:rPr>
        <w:t xml:space="preserve">аучно-исследовательская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0" w:name="Par72"/>
      <w:bookmarkEnd w:id="0"/>
      <w:r w:rsidRPr="00D1638D">
        <w:rPr>
          <w:color w:val="000000"/>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 xml:space="preserve">Утверждение темы на заседании методической комиссии </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t>Разработка математических (имитационных)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антиплагиат,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ВЯКР,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и методы текущего контроля успеваемости обучающихся и промежуточной аттестации.</w:t>
      </w:r>
    </w:p>
    <w:p w:rsidR="00371545" w:rsidRPr="00D1638D" w:rsidRDefault="00371545" w:rsidP="00371545">
      <w:pPr>
        <w:ind w:firstLine="709"/>
        <w:jc w:val="both"/>
        <w:rPr>
          <w:szCs w:val="24"/>
        </w:rPr>
      </w:pPr>
      <w:r w:rsidRPr="00D1638D">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Анализ предметной области, формулировка проблемы и решаемых 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источники </w:t>
            </w:r>
          </w:p>
        </w:tc>
        <w:tc>
          <w:tcPr>
            <w:tcW w:w="886" w:type="pct"/>
          </w:tcPr>
          <w:p w:rsidR="009133D9" w:rsidRPr="00D1638D" w:rsidRDefault="009133D9" w:rsidP="009F0D79">
            <w:pPr>
              <w:tabs>
                <w:tab w:val="left" w:pos="480"/>
                <w:tab w:val="left" w:pos="540"/>
              </w:tabs>
              <w:rPr>
                <w:szCs w:val="24"/>
              </w:rPr>
            </w:pPr>
            <w:r w:rsidRPr="00D1638D">
              <w:rPr>
                <w:szCs w:val="24"/>
              </w:rPr>
              <w:t xml:space="preserve">В целом, </w:t>
            </w:r>
            <w:r w:rsidR="009F0D79">
              <w:rPr>
                <w:szCs w:val="24"/>
              </w:rPr>
              <w:t>анализ произведен</w:t>
            </w:r>
            <w:r w:rsidRPr="00D1638D">
              <w:rPr>
                <w:szCs w:val="24"/>
              </w:rPr>
              <w:t xml:space="preserve">, но присутствуют отдельные замечания </w:t>
            </w:r>
          </w:p>
        </w:tc>
        <w:tc>
          <w:tcPr>
            <w:tcW w:w="922" w:type="pct"/>
          </w:tcPr>
          <w:p w:rsidR="009133D9" w:rsidRPr="00D1638D" w:rsidRDefault="009F0D79" w:rsidP="00E92C30">
            <w:pPr>
              <w:tabs>
                <w:tab w:val="left" w:pos="540"/>
                <w:tab w:val="left" w:pos="1180"/>
              </w:tabs>
              <w:rPr>
                <w:szCs w:val="24"/>
              </w:rPr>
            </w:pPr>
            <w:r>
              <w:rPr>
                <w:szCs w:val="24"/>
              </w:rPr>
              <w:t>Задача анализа предметной области решена, сформулированы объект и 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Критический 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t>Фрагментарное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t xml:space="preserve">Успешное и 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Коммуникативная компетент-</w:t>
            </w:r>
          </w:p>
          <w:p w:rsidR="009133D9" w:rsidRPr="00D1638D" w:rsidRDefault="009133D9" w:rsidP="00E92C30">
            <w:pPr>
              <w:rPr>
                <w:szCs w:val="24"/>
              </w:rPr>
            </w:pPr>
            <w:r w:rsidRPr="00D1638D">
              <w:rPr>
                <w:szCs w:val="24"/>
              </w:rPr>
              <w:t>ность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(см.п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922"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r w:rsidRPr="00D1638D">
              <w:rPr>
                <w:szCs w:val="24"/>
              </w:rPr>
              <w:t xml:space="preserve">Сформированность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конференции по теме исследования</w:t>
            </w:r>
          </w:p>
        </w:tc>
        <w:tc>
          <w:tcPr>
            <w:tcW w:w="850" w:type="pct"/>
          </w:tcPr>
          <w:p w:rsidR="009133D9" w:rsidRPr="00D1638D" w:rsidRDefault="009133D9" w:rsidP="009F0D79">
            <w:pPr>
              <w:rPr>
                <w:szCs w:val="24"/>
              </w:rPr>
            </w:pPr>
            <w:r w:rsidRPr="00D1638D">
              <w:rPr>
                <w:szCs w:val="24"/>
              </w:rPr>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9F0D79">
            <w:pPr>
              <w:tabs>
                <w:tab w:val="left" w:pos="540"/>
                <w:tab w:val="left" w:pos="1180"/>
              </w:tabs>
              <w:rPr>
                <w:szCs w:val="24"/>
              </w:rPr>
            </w:pPr>
            <w:r w:rsidRPr="00D1638D">
              <w:rPr>
                <w:szCs w:val="24"/>
              </w:rPr>
              <w:t>презентации  результатов научных 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t>3</w:t>
            </w:r>
          </w:p>
        </w:tc>
        <w:tc>
          <w:tcPr>
            <w:tcW w:w="797" w:type="pct"/>
            <w:vMerge w:val="restart"/>
          </w:tcPr>
          <w:p w:rsidR="009133D9" w:rsidRPr="00D1638D" w:rsidRDefault="009133D9" w:rsidP="009F0D79">
            <w:pPr>
              <w:pStyle w:val="11"/>
              <w:ind w:left="0" w:firstLine="0"/>
            </w:pPr>
            <w:r w:rsidRPr="00D1638D">
              <w:rPr>
                <w:lang w:eastAsia="en-US"/>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соответствует теме 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содержание статьи соответствует теме выпускной научно-квалификационной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56"/>
        <w:gridCol w:w="1860"/>
        <w:gridCol w:w="1860"/>
        <w:gridCol w:w="1785"/>
        <w:gridCol w:w="1860"/>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Разработан 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971" w:type="pct"/>
          </w:tcPr>
          <w:p w:rsidR="009133D9" w:rsidRPr="00D1638D" w:rsidRDefault="009133D9" w:rsidP="00E92C30">
            <w:pPr>
              <w:rPr>
                <w:szCs w:val="24"/>
              </w:rPr>
            </w:pPr>
            <w:r w:rsidRPr="00D1638D">
              <w:rPr>
                <w:szCs w:val="24"/>
              </w:rPr>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автореферата </w:t>
            </w:r>
          </w:p>
        </w:tc>
        <w:tc>
          <w:tcPr>
            <w:tcW w:w="932" w:type="pct"/>
          </w:tcPr>
          <w:p w:rsidR="009133D9" w:rsidRPr="00D1638D" w:rsidRDefault="009133D9" w:rsidP="00E92C30">
            <w:pPr>
              <w:tabs>
                <w:tab w:val="left" w:pos="180"/>
              </w:tabs>
              <w:rPr>
                <w:szCs w:val="24"/>
              </w:rPr>
            </w:pPr>
            <w:r w:rsidRPr="00D1638D">
              <w:rPr>
                <w:szCs w:val="24"/>
              </w:rPr>
              <w:t>В целом, автореферат  оформлен правильно, но имеются отдельные недочеты при оформлении и 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t>автореферат  оформлен  в полном соответствии с требованиями к структуре и правилам оформления 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Pr="00D1638D" w:rsidRDefault="002C38C5" w:rsidP="002C38C5">
      <w:pPr>
        <w:pStyle w:val="2"/>
        <w:rPr>
          <w:sz w:val="24"/>
          <w:szCs w:val="24"/>
        </w:rPr>
      </w:pPr>
      <w:r w:rsidRPr="00D1638D">
        <w:rPr>
          <w:sz w:val="24"/>
          <w:szCs w:val="24"/>
        </w:rPr>
        <w:t>Шкала оценивания.</w:t>
      </w:r>
    </w:p>
    <w:p w:rsidR="00CA6D90" w:rsidRPr="00D632B9" w:rsidRDefault="00CA6D90" w:rsidP="00CA6D90">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CA6D90" w:rsidRDefault="00CA6D90" w:rsidP="00CA6D90">
      <w:pPr>
        <w:pStyle w:val="a5"/>
        <w:ind w:left="0"/>
        <w:rPr>
          <w:szCs w:val="24"/>
        </w:rPr>
      </w:pPr>
      <w:r>
        <w:rPr>
          <w:szCs w:val="24"/>
        </w:rPr>
        <w:t xml:space="preserve">          </w:t>
      </w:r>
      <w:r w:rsidRPr="00C51F87">
        <w:rPr>
          <w:szCs w:val="24"/>
        </w:rPr>
        <w:t>Оценка</w:t>
      </w:r>
      <w:r>
        <w:rPr>
          <w:szCs w:val="24"/>
        </w:rPr>
        <w:t xml:space="preserve"> </w:t>
      </w:r>
      <w:r w:rsidRPr="00C51F87">
        <w:rPr>
          <w:b/>
          <w:szCs w:val="24"/>
        </w:rPr>
        <w:t>«зачтено»</w:t>
      </w:r>
      <w:r>
        <w:rPr>
          <w:szCs w:val="24"/>
        </w:rPr>
        <w:t xml:space="preserve"> </w:t>
      </w:r>
      <w:r w:rsidRPr="00DC5C62">
        <w:t>выставляется в случае, если</w:t>
      </w:r>
      <w:r w:rsidRPr="00C51F87">
        <w:rPr>
          <w:szCs w:val="24"/>
        </w:rPr>
        <w:t xml:space="preserve"> </w:t>
      </w:r>
      <w:r>
        <w:rPr>
          <w:szCs w:val="24"/>
        </w:rPr>
        <w:t>аспирант</w:t>
      </w:r>
      <w:r w:rsidRPr="00C51F87">
        <w:rPr>
          <w:szCs w:val="24"/>
        </w:rPr>
        <w:t xml:space="preserve">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w:t>
      </w:r>
    </w:p>
    <w:p w:rsidR="00CA6D90" w:rsidRDefault="00CA6D90" w:rsidP="00CA6D90">
      <w:pPr>
        <w:pStyle w:val="a5"/>
        <w:ind w:left="0"/>
        <w:rPr>
          <w:szCs w:val="24"/>
        </w:rPr>
      </w:pPr>
      <w:r>
        <w:rPr>
          <w:b/>
          <w:szCs w:val="24"/>
        </w:rPr>
        <w:t xml:space="preserve">         </w:t>
      </w:r>
      <w:r w:rsidRPr="00C51F87">
        <w:rPr>
          <w:b/>
          <w:szCs w:val="24"/>
        </w:rPr>
        <w:t>«Не зачтено»</w:t>
      </w:r>
      <w:r w:rsidRPr="00C51F87">
        <w:rPr>
          <w:szCs w:val="24"/>
        </w:rPr>
        <w:t xml:space="preserve"> </w:t>
      </w:r>
      <w:r w:rsidRPr="00DC5C62">
        <w:t>ставится в случае, когда</w:t>
      </w:r>
      <w:r>
        <w:rPr>
          <w:szCs w:val="24"/>
        </w:rPr>
        <w:t xml:space="preserve"> аспирант</w:t>
      </w:r>
      <w:r w:rsidRPr="00C51F87">
        <w:rPr>
          <w:szCs w:val="24"/>
        </w:rPr>
        <w:t xml:space="preserve">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Некорректно отвечает на поставленные вопросы или затрудняется с ответом.</w:t>
      </w:r>
    </w:p>
    <w:p w:rsidR="00CD47AF" w:rsidRDefault="00CD47AF" w:rsidP="002C38C5">
      <w:pPr>
        <w:ind w:firstLine="567"/>
        <w:jc w:val="both"/>
        <w:rPr>
          <w:b/>
          <w:szCs w:val="24"/>
        </w:rPr>
      </w:pPr>
      <w:bookmarkStart w:id="1" w:name="_GoBack"/>
      <w:bookmarkEnd w:id="1"/>
    </w:p>
    <w:p w:rsidR="002C38C5" w:rsidRPr="00D1638D" w:rsidRDefault="002C38C5" w:rsidP="002C38C5">
      <w:pPr>
        <w:ind w:firstLine="567"/>
        <w:jc w:val="both"/>
        <w:rPr>
          <w:b/>
          <w:szCs w:val="24"/>
        </w:rPr>
      </w:pPr>
      <w:r w:rsidRPr="00D1638D">
        <w:rPr>
          <w:b/>
          <w:szCs w:val="24"/>
        </w:rPr>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285D67" w:rsidRPr="00D1638D" w:rsidRDefault="00285D67" w:rsidP="00A278AD">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285D67" w:rsidRPr="00D1638D" w:rsidRDefault="00285D67" w:rsidP="00A278AD">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285D67" w:rsidRPr="00D1638D" w:rsidRDefault="00285D67" w:rsidP="00A278AD">
      <w:pPr>
        <w:pStyle w:val="a5"/>
        <w:numPr>
          <w:ilvl w:val="0"/>
          <w:numId w:val="20"/>
        </w:numPr>
        <w:jc w:val="both"/>
        <w:rPr>
          <w:szCs w:val="24"/>
        </w:rPr>
      </w:pPr>
      <w:r w:rsidRPr="00D1638D">
        <w:rPr>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5C79FB" w:rsidRPr="00D1638D" w:rsidRDefault="005C79FB" w:rsidP="00A278AD">
      <w:pPr>
        <w:pStyle w:val="a5"/>
        <w:numPr>
          <w:ilvl w:val="0"/>
          <w:numId w:val="20"/>
        </w:numPr>
        <w:jc w:val="both"/>
        <w:rPr>
          <w:szCs w:val="24"/>
        </w:rPr>
      </w:pPr>
      <w:r w:rsidRPr="00D1638D">
        <w:rPr>
          <w:szCs w:val="24"/>
        </w:rPr>
        <w:t xml:space="preserve">Райсберг Б.А. Диссертация и ученая степень: новые положения о защите и диссертационных советах (пособие для соискателей) </w:t>
      </w: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2" w:name="_Toc462919317"/>
      <w:bookmarkStart w:id="3" w:name="_Toc468912118"/>
      <w:r w:rsidRPr="00D1638D">
        <w:rPr>
          <w:sz w:val="24"/>
          <w:szCs w:val="24"/>
        </w:rPr>
        <w:t>7</w:t>
      </w:r>
      <w:r w:rsidR="00285D67" w:rsidRPr="00D1638D">
        <w:rPr>
          <w:sz w:val="24"/>
          <w:szCs w:val="24"/>
        </w:rPr>
        <w:t>.2. Дополнительная литература</w:t>
      </w:r>
      <w:bookmarkEnd w:id="2"/>
      <w:bookmarkEnd w:id="3"/>
    </w:p>
    <w:p w:rsidR="00285D67" w:rsidRPr="00D1638D" w:rsidRDefault="00285D67" w:rsidP="00A278AD">
      <w:pPr>
        <w:pStyle w:val="a5"/>
        <w:numPr>
          <w:ilvl w:val="0"/>
          <w:numId w:val="18"/>
        </w:numPr>
        <w:jc w:val="both"/>
        <w:rPr>
          <w:szCs w:val="24"/>
        </w:rPr>
      </w:pPr>
      <w:r w:rsidRPr="00D1638D">
        <w:rPr>
          <w:szCs w:val="24"/>
        </w:rPr>
        <w:t>Кузнецов, И. Н. Научное исследование : методика проведения и оформление / И.Н. Кузнецов. - Изд. 3-е, перераб. и доп. - М. : Дашков и К, 2007. - 457 c.</w:t>
      </w:r>
    </w:p>
    <w:p w:rsidR="00285D67" w:rsidRPr="00D1638D" w:rsidRDefault="00285D67" w:rsidP="00A278AD">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285D67" w:rsidRPr="00D1638D" w:rsidRDefault="00285D67" w:rsidP="00A278AD">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285D67" w:rsidRPr="00D1638D" w:rsidRDefault="00285D67" w:rsidP="00A278AD">
      <w:pPr>
        <w:pStyle w:val="a5"/>
        <w:numPr>
          <w:ilvl w:val="0"/>
          <w:numId w:val="18"/>
        </w:numPr>
        <w:jc w:val="both"/>
        <w:rPr>
          <w:szCs w:val="24"/>
        </w:rPr>
      </w:pPr>
      <w:r w:rsidRPr="00D1638D">
        <w:rPr>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950CD" w:rsidRPr="00882334" w:rsidRDefault="004950CD" w:rsidP="004950CD">
      <w:pPr>
        <w:widowControl w:val="0"/>
        <w:numPr>
          <w:ilvl w:val="0"/>
          <w:numId w:val="41"/>
        </w:numPr>
        <w:tabs>
          <w:tab w:val="clear" w:pos="720"/>
          <w:tab w:val="num" w:pos="0"/>
          <w:tab w:val="num" w:pos="1260"/>
        </w:tabs>
        <w:ind w:left="0" w:firstLine="709"/>
        <w:jc w:val="both"/>
        <w:rPr>
          <w:szCs w:val="24"/>
          <w:lang w:eastAsia="ru-RU"/>
        </w:rPr>
      </w:pPr>
      <w:r w:rsidRPr="00882334">
        <w:rPr>
          <w:szCs w:val="24"/>
          <w:lang w:eastAsia="ru-RU"/>
        </w:rPr>
        <w:t xml:space="preserve">Федеральный закон от 27 июля </w:t>
      </w:r>
      <w:smartTag w:uri="urn:schemas-microsoft-com:office:smarttags" w:element="metricconverter">
        <w:smartTagPr>
          <w:attr w:name="ProductID" w:val="2006 г"/>
        </w:smartTagPr>
        <w:r w:rsidRPr="00882334">
          <w:rPr>
            <w:szCs w:val="24"/>
            <w:lang w:eastAsia="ru-RU"/>
          </w:rPr>
          <w:t>2006 г</w:t>
        </w:r>
      </w:smartTag>
      <w:r w:rsidRPr="00882334">
        <w:rPr>
          <w:szCs w:val="24"/>
          <w:lang w:eastAsia="ru-RU"/>
        </w:rPr>
        <w:t xml:space="preserve">. № 149-ФЗ «Об информации, информационных технологиях и о защите информации» </w:t>
      </w:r>
      <w:r w:rsidRPr="00882334">
        <w:rPr>
          <w:bCs/>
          <w:szCs w:val="24"/>
          <w:lang w:eastAsia="ru-RU"/>
        </w:rPr>
        <w:t>(с изменениями и дополнениями).</w:t>
      </w:r>
    </w:p>
    <w:p w:rsidR="004950CD" w:rsidRPr="00882334" w:rsidRDefault="004950CD" w:rsidP="004950CD">
      <w:pPr>
        <w:widowControl w:val="0"/>
        <w:numPr>
          <w:ilvl w:val="0"/>
          <w:numId w:val="41"/>
        </w:numPr>
        <w:tabs>
          <w:tab w:val="clear" w:pos="720"/>
          <w:tab w:val="num" w:pos="0"/>
          <w:tab w:val="num" w:pos="1260"/>
        </w:tabs>
        <w:ind w:left="0" w:firstLine="709"/>
        <w:jc w:val="both"/>
        <w:rPr>
          <w:szCs w:val="24"/>
        </w:rPr>
      </w:pPr>
      <w:r w:rsidRPr="00882334">
        <w:rPr>
          <w:szCs w:val="24"/>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882334">
          <w:rPr>
            <w:szCs w:val="24"/>
          </w:rPr>
          <w:t>2002 г</w:t>
        </w:r>
      </w:smartTag>
      <w:r w:rsidRPr="00882334">
        <w:rPr>
          <w:szCs w:val="24"/>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4950CD" w:rsidRPr="00882334" w:rsidRDefault="004950CD" w:rsidP="004950CD">
      <w:pPr>
        <w:widowControl w:val="0"/>
        <w:numPr>
          <w:ilvl w:val="0"/>
          <w:numId w:val="41"/>
        </w:numPr>
        <w:tabs>
          <w:tab w:val="clear" w:pos="720"/>
          <w:tab w:val="num" w:pos="0"/>
          <w:tab w:val="num" w:pos="1260"/>
        </w:tabs>
        <w:ind w:left="0" w:firstLine="709"/>
        <w:jc w:val="both"/>
        <w:rPr>
          <w:szCs w:val="24"/>
        </w:rPr>
      </w:pPr>
      <w:r w:rsidRPr="00882334">
        <w:rPr>
          <w:szCs w:val="24"/>
        </w:rPr>
        <w:t xml:space="preserve">Приказ Минобразования Российской Федерации от 27 марта </w:t>
      </w:r>
      <w:smartTag w:uri="urn:schemas-microsoft-com:office:smarttags" w:element="metricconverter">
        <w:smartTagPr>
          <w:attr w:name="ProductID" w:val="1998 г"/>
        </w:smartTagPr>
        <w:r w:rsidRPr="00882334">
          <w:rPr>
            <w:szCs w:val="24"/>
          </w:rPr>
          <w:t>1998 г</w:t>
        </w:r>
      </w:smartTag>
      <w:r w:rsidRPr="00882334">
        <w:rPr>
          <w:szCs w:val="24"/>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882334">
          <w:rPr>
            <w:szCs w:val="24"/>
          </w:rPr>
          <w:t>1998 г</w:t>
        </w:r>
      </w:smartTag>
      <w:r w:rsidRPr="00882334">
        <w:rPr>
          <w:szCs w:val="24"/>
        </w:rPr>
        <w:t>. Регистрационный N 1582 (в действующей редакции).</w:t>
      </w:r>
    </w:p>
    <w:p w:rsidR="004950CD" w:rsidRPr="00882334" w:rsidRDefault="004950CD" w:rsidP="004950CD">
      <w:pPr>
        <w:widowControl w:val="0"/>
        <w:numPr>
          <w:ilvl w:val="0"/>
          <w:numId w:val="41"/>
        </w:numPr>
        <w:tabs>
          <w:tab w:val="clear" w:pos="720"/>
          <w:tab w:val="num" w:pos="0"/>
          <w:tab w:val="num" w:pos="1260"/>
        </w:tabs>
        <w:ind w:left="0" w:firstLine="709"/>
        <w:jc w:val="both"/>
        <w:rPr>
          <w:szCs w:val="24"/>
        </w:rPr>
      </w:pPr>
      <w:r w:rsidRPr="00882334">
        <w:rPr>
          <w:szCs w:val="24"/>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882334">
          <w:rPr>
            <w:szCs w:val="24"/>
          </w:rPr>
          <w:t>2011 г</w:t>
        </w:r>
      </w:smartTag>
      <w:r w:rsidRPr="00882334">
        <w:rPr>
          <w:szCs w:val="24"/>
        </w:rPr>
        <w:t>.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2011</w:t>
      </w:r>
      <w:r>
        <w:rPr>
          <w:szCs w:val="24"/>
        </w:rPr>
        <w:t xml:space="preserve"> </w:t>
      </w:r>
      <w:r w:rsidRPr="00882334">
        <w:rPr>
          <w:szCs w:val="24"/>
        </w:rPr>
        <w:t>г. Регистрационный N 20700 (в действующей редакции).</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А.П.Болдин, В.А.Максимов.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8"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Зборовского. – Екатеринбург: УрФУ,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9"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постгэллаповским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0"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1"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«Айбукс»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 xml:space="preserve">Статьи из периодических изданий по  общественным  и гуманитарным наукам «Ист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r w:rsidRPr="00D1638D">
        <w:rPr>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2C38C5" w:rsidRPr="00D1638D" w:rsidRDefault="002C38C5" w:rsidP="00285D67">
      <w:pPr>
        <w:contextualSpacing/>
        <w:jc w:val="right"/>
        <w:rPr>
          <w:szCs w:val="24"/>
        </w:rPr>
      </w:pPr>
    </w:p>
    <w:sectPr w:rsidR="002C38C5" w:rsidRPr="00D1638D" w:rsidSect="002C38C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CA" w:rsidRDefault="005F07CA" w:rsidP="00371545">
      <w:r>
        <w:separator/>
      </w:r>
    </w:p>
  </w:endnote>
  <w:endnote w:type="continuationSeparator" w:id="0">
    <w:p w:rsidR="005F07CA" w:rsidRDefault="005F07CA" w:rsidP="003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E740B0" w:rsidRDefault="00E740B0">
        <w:pPr>
          <w:pStyle w:val="a8"/>
          <w:jc w:val="right"/>
        </w:pPr>
        <w:r>
          <w:rPr>
            <w:noProof/>
          </w:rPr>
          <w:fldChar w:fldCharType="begin"/>
        </w:r>
        <w:r>
          <w:rPr>
            <w:noProof/>
          </w:rPr>
          <w:instrText>PAGE   \* MERGEFORMAT</w:instrText>
        </w:r>
        <w:r>
          <w:rPr>
            <w:noProof/>
          </w:rPr>
          <w:fldChar w:fldCharType="separate"/>
        </w:r>
        <w:r w:rsidR="00CA6D90">
          <w:rPr>
            <w:noProof/>
          </w:rPr>
          <w:t>23</w:t>
        </w:r>
        <w:r>
          <w:rPr>
            <w:noProof/>
          </w:rPr>
          <w:fldChar w:fldCharType="end"/>
        </w:r>
      </w:p>
    </w:sdtContent>
  </w:sdt>
  <w:p w:rsidR="00E740B0" w:rsidRDefault="00E740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CA" w:rsidRDefault="005F07CA" w:rsidP="00371545">
      <w:r>
        <w:separator/>
      </w:r>
    </w:p>
  </w:footnote>
  <w:footnote w:type="continuationSeparator" w:id="0">
    <w:p w:rsidR="005F07CA" w:rsidRDefault="005F07CA" w:rsidP="0037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15:restartNumberingAfterBreak="0">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B2B7B"/>
    <w:multiLevelType w:val="hybridMultilevel"/>
    <w:tmpl w:val="4768E5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15:restartNumberingAfterBreak="0">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32"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5"/>
  </w:num>
  <w:num w:numId="2">
    <w:abstractNumId w:val="31"/>
  </w:num>
  <w:num w:numId="3">
    <w:abstractNumId w:val="20"/>
  </w:num>
  <w:num w:numId="4">
    <w:abstractNumId w:val="13"/>
  </w:num>
  <w:num w:numId="5">
    <w:abstractNumId w:val="24"/>
  </w:num>
  <w:num w:numId="6">
    <w:abstractNumId w:val="9"/>
  </w:num>
  <w:num w:numId="7">
    <w:abstractNumId w:val="15"/>
  </w:num>
  <w:num w:numId="8">
    <w:abstractNumId w:val="30"/>
  </w:num>
  <w:num w:numId="9">
    <w:abstractNumId w:val="27"/>
  </w:num>
  <w:num w:numId="10">
    <w:abstractNumId w:val="4"/>
  </w:num>
  <w:num w:numId="11">
    <w:abstractNumId w:val="26"/>
  </w:num>
  <w:num w:numId="12">
    <w:abstractNumId w:val="28"/>
  </w:num>
  <w:num w:numId="13">
    <w:abstractNumId w:val="1"/>
  </w:num>
  <w:num w:numId="14">
    <w:abstractNumId w:val="36"/>
  </w:num>
  <w:num w:numId="15">
    <w:abstractNumId w:val="38"/>
  </w:num>
  <w:num w:numId="16">
    <w:abstractNumId w:val="33"/>
  </w:num>
  <w:num w:numId="17">
    <w:abstractNumId w:val="29"/>
  </w:num>
  <w:num w:numId="18">
    <w:abstractNumId w:val="35"/>
  </w:num>
  <w:num w:numId="19">
    <w:abstractNumId w:val="8"/>
  </w:num>
  <w:num w:numId="20">
    <w:abstractNumId w:val="19"/>
  </w:num>
  <w:num w:numId="21">
    <w:abstractNumId w:val="0"/>
  </w:num>
  <w:num w:numId="22">
    <w:abstractNumId w:val="16"/>
  </w:num>
  <w:num w:numId="23">
    <w:abstractNumId w:val="22"/>
  </w:num>
  <w:num w:numId="24">
    <w:abstractNumId w:val="11"/>
  </w:num>
  <w:num w:numId="25">
    <w:abstractNumId w:val="32"/>
  </w:num>
  <w:num w:numId="26">
    <w:abstractNumId w:val="40"/>
  </w:num>
  <w:num w:numId="27">
    <w:abstractNumId w:val="5"/>
  </w:num>
  <w:num w:numId="28">
    <w:abstractNumId w:val="21"/>
  </w:num>
  <w:num w:numId="29">
    <w:abstractNumId w:val="6"/>
  </w:num>
  <w:num w:numId="30">
    <w:abstractNumId w:val="39"/>
  </w:num>
  <w:num w:numId="31">
    <w:abstractNumId w:val="37"/>
  </w:num>
  <w:num w:numId="32">
    <w:abstractNumId w:val="10"/>
  </w:num>
  <w:num w:numId="33">
    <w:abstractNumId w:val="12"/>
  </w:num>
  <w:num w:numId="34">
    <w:abstractNumId w:val="2"/>
  </w:num>
  <w:num w:numId="35">
    <w:abstractNumId w:val="34"/>
  </w:num>
  <w:num w:numId="36">
    <w:abstractNumId w:val="17"/>
  </w:num>
  <w:num w:numId="37">
    <w:abstractNumId w:val="7"/>
  </w:num>
  <w:num w:numId="38">
    <w:abstractNumId w:val="14"/>
  </w:num>
  <w:num w:numId="39">
    <w:abstractNumId w:val="3"/>
  </w:num>
  <w:num w:numId="40">
    <w:abstractNumId w:val="1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38C5"/>
    <w:rsid w:val="000266E4"/>
    <w:rsid w:val="00044C82"/>
    <w:rsid w:val="00046B43"/>
    <w:rsid w:val="00066F96"/>
    <w:rsid w:val="000A1CD6"/>
    <w:rsid w:val="00103B2E"/>
    <w:rsid w:val="001157AF"/>
    <w:rsid w:val="00140495"/>
    <w:rsid w:val="0014630A"/>
    <w:rsid w:val="0015588A"/>
    <w:rsid w:val="00172152"/>
    <w:rsid w:val="00192035"/>
    <w:rsid w:val="001A034E"/>
    <w:rsid w:val="001B0859"/>
    <w:rsid w:val="001B2E87"/>
    <w:rsid w:val="00224AE2"/>
    <w:rsid w:val="00244C81"/>
    <w:rsid w:val="00251E74"/>
    <w:rsid w:val="00264642"/>
    <w:rsid w:val="00285D67"/>
    <w:rsid w:val="002952A4"/>
    <w:rsid w:val="002B20C2"/>
    <w:rsid w:val="002C38C5"/>
    <w:rsid w:val="002C5265"/>
    <w:rsid w:val="003355DE"/>
    <w:rsid w:val="00352435"/>
    <w:rsid w:val="0035312F"/>
    <w:rsid w:val="00371545"/>
    <w:rsid w:val="003B3404"/>
    <w:rsid w:val="004332F2"/>
    <w:rsid w:val="004375C5"/>
    <w:rsid w:val="00446436"/>
    <w:rsid w:val="004641B2"/>
    <w:rsid w:val="004665CA"/>
    <w:rsid w:val="004950CD"/>
    <w:rsid w:val="004A24C5"/>
    <w:rsid w:val="00506B00"/>
    <w:rsid w:val="00550B4E"/>
    <w:rsid w:val="00562931"/>
    <w:rsid w:val="00582431"/>
    <w:rsid w:val="00585660"/>
    <w:rsid w:val="00596E85"/>
    <w:rsid w:val="005C3640"/>
    <w:rsid w:val="005C79FB"/>
    <w:rsid w:val="005F07CA"/>
    <w:rsid w:val="00630C9E"/>
    <w:rsid w:val="00632D2F"/>
    <w:rsid w:val="0064740D"/>
    <w:rsid w:val="006E1385"/>
    <w:rsid w:val="00710DE0"/>
    <w:rsid w:val="00737B7A"/>
    <w:rsid w:val="00765A71"/>
    <w:rsid w:val="00771497"/>
    <w:rsid w:val="00776755"/>
    <w:rsid w:val="007F4D13"/>
    <w:rsid w:val="00810E19"/>
    <w:rsid w:val="008409AA"/>
    <w:rsid w:val="008825FC"/>
    <w:rsid w:val="0089606E"/>
    <w:rsid w:val="008D7483"/>
    <w:rsid w:val="009027A8"/>
    <w:rsid w:val="009133D9"/>
    <w:rsid w:val="009318B6"/>
    <w:rsid w:val="009602D1"/>
    <w:rsid w:val="009A34B4"/>
    <w:rsid w:val="009C4385"/>
    <w:rsid w:val="009E0BF0"/>
    <w:rsid w:val="009F0D79"/>
    <w:rsid w:val="00A278AD"/>
    <w:rsid w:val="00A40E12"/>
    <w:rsid w:val="00A4381F"/>
    <w:rsid w:val="00A46161"/>
    <w:rsid w:val="00A65A30"/>
    <w:rsid w:val="00A9060D"/>
    <w:rsid w:val="00AC2835"/>
    <w:rsid w:val="00AE332A"/>
    <w:rsid w:val="00AF73E9"/>
    <w:rsid w:val="00B21E6A"/>
    <w:rsid w:val="00B50D86"/>
    <w:rsid w:val="00B54043"/>
    <w:rsid w:val="00B70CE8"/>
    <w:rsid w:val="00B91CB9"/>
    <w:rsid w:val="00C2346C"/>
    <w:rsid w:val="00C51229"/>
    <w:rsid w:val="00C63886"/>
    <w:rsid w:val="00C7184D"/>
    <w:rsid w:val="00C90913"/>
    <w:rsid w:val="00CA6D90"/>
    <w:rsid w:val="00CC1CA7"/>
    <w:rsid w:val="00CC30EA"/>
    <w:rsid w:val="00CD149D"/>
    <w:rsid w:val="00CD47AF"/>
    <w:rsid w:val="00D00F8F"/>
    <w:rsid w:val="00D1638D"/>
    <w:rsid w:val="00D965A4"/>
    <w:rsid w:val="00DA2CF3"/>
    <w:rsid w:val="00E122C9"/>
    <w:rsid w:val="00E341B2"/>
    <w:rsid w:val="00E45059"/>
    <w:rsid w:val="00E47CC1"/>
    <w:rsid w:val="00E522D9"/>
    <w:rsid w:val="00E740B0"/>
    <w:rsid w:val="00E743F3"/>
    <w:rsid w:val="00E92C30"/>
    <w:rsid w:val="00EB1C09"/>
    <w:rsid w:val="00EC208E"/>
    <w:rsid w:val="00EC496B"/>
    <w:rsid w:val="00ED15F1"/>
    <w:rsid w:val="00ED47FA"/>
    <w:rsid w:val="00EE39CD"/>
    <w:rsid w:val="00EE55F4"/>
    <w:rsid w:val="00F06CB5"/>
    <w:rsid w:val="00F10E4B"/>
    <w:rsid w:val="00F370F0"/>
    <w:rsid w:val="00FD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406A2C-AA1A-4E0C-949A-0BA788B7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aliases w:val="Основной"/>
    <w:basedOn w:val="a1"/>
    <w:link w:val="a6"/>
    <w:uiPriority w:val="99"/>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aliases w:val="Основной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 w:type="character" w:customStyle="1" w:styleId="FontStyle44">
    <w:name w:val="Font Style44"/>
    <w:rsid w:val="00A40E12"/>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 w:id="19849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moscow.ru/ftp_share/_books/fragments/fragment_1573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apa.spb.ru" TargetMode="External"/><Relationship Id="rId5" Type="http://schemas.openxmlformats.org/officeDocument/2006/relationships/webSettings" Target="webSettings.xml"/><Relationship Id="rId10" Type="http://schemas.openxmlformats.org/officeDocument/2006/relationships/hyperlink" Target="http://www.socioprognoz.ru/publ.html?id=308" TargetMode="External"/><Relationship Id="rId4" Type="http://schemas.openxmlformats.org/officeDocument/2006/relationships/settings" Target="settings.xml"/><Relationship Id="rId9" Type="http://schemas.openxmlformats.org/officeDocument/2006/relationships/hyperlink" Target="http://www.socioprognoz.ru/publ.html?id=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B8925-803A-4FB6-8018-07CD76F2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6524</Words>
  <Characters>37191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Жмако Елена Юрьевна</cp:lastModifiedBy>
  <cp:revision>38</cp:revision>
  <cp:lastPrinted>2018-02-01T10:45:00Z</cp:lastPrinted>
  <dcterms:created xsi:type="dcterms:W3CDTF">2018-09-08T19:25:00Z</dcterms:created>
  <dcterms:modified xsi:type="dcterms:W3CDTF">2021-10-06T14:30:00Z</dcterms:modified>
</cp:coreProperties>
</file>