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B085F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B085F" w:rsidRPr="007B085F" w:rsidRDefault="007B085F" w:rsidP="007B085F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B085F" w:rsidRPr="007B085F" w:rsidTr="007B085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</w:t>
            </w:r>
            <w:r w:rsidR="008E442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</w:t>
            </w:r>
            <w:r w:rsidR="008E442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201</w:t>
            </w:r>
            <w:r w:rsidR="008E442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7B08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8E442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7B085F" w:rsidRPr="007B085F" w:rsidRDefault="007B085F" w:rsidP="007B085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Pr="008E4429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7B085F" w:rsidRPr="008E4429" w:rsidRDefault="007B085F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85F" w:rsidRPr="007B085F" w:rsidRDefault="002D4100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085F" w:rsidRPr="007B085F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B085F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8E4429">
        <w:rPr>
          <w:rFonts w:ascii="Times New Roman" w:eastAsia="Times New Roman" w:hAnsi="Times New Roman" w:cs="Calibri"/>
          <w:sz w:val="28"/>
          <w:szCs w:val="28"/>
        </w:rPr>
        <w:t>20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8E4429">
        <w:rPr>
          <w:rFonts w:ascii="Times New Roman" w:eastAsia="Times New Roman" w:hAnsi="Times New Roman" w:cs="Calibri"/>
          <w:sz w:val="24"/>
          <w:szCs w:val="20"/>
        </w:rPr>
        <w:t>9</w:t>
      </w:r>
      <w:r w:rsidRPr="007B085F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7B085F">
        <w:rPr>
          <w:rFonts w:ascii="Calibri" w:eastAsia="Calibri" w:hAnsi="Calibri" w:cs="Calibri"/>
          <w:szCs w:val="20"/>
        </w:rPr>
        <w:t xml:space="preserve"> </w:t>
      </w: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7B085F" w:rsidRPr="008E4429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2D4100" w:rsidRDefault="002D4100" w:rsidP="007B085F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7B085F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7B085F">
        <w:rPr>
          <w:rFonts w:ascii="Times New Roman" w:eastAsia="MS Mincho" w:hAnsi="Times New Roman" w:cs="Times New Roman"/>
          <w:sz w:val="24"/>
          <w:szCs w:val="24"/>
        </w:rPr>
        <w:t>, профессор кафедры международных отношений Торопыгин А.В.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Pr="007B085F" w:rsidRDefault="007B085F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международных отношений: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7B085F" w:rsidRDefault="007B085F" w:rsidP="007B085F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505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CC7505">
        <w:rPr>
          <w:rFonts w:ascii="Times New Roman" w:eastAsia="Calibri" w:hAnsi="Times New Roman" w:cs="Times New Roman"/>
          <w:sz w:val="24"/>
          <w:szCs w:val="24"/>
        </w:rPr>
        <w:t>необходимым компонентом написания диссертационного исследования.</w:t>
      </w:r>
    </w:p>
    <w:p w:rsidR="002D4100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Pr="00CC7505" w:rsidRDefault="002D4100" w:rsidP="00CC7505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7B085F" w:rsidRPr="007B085F">
        <w:t xml:space="preserve"> </w:t>
      </w:r>
    </w:p>
    <w:p w:rsidR="00CC7505" w:rsidRDefault="00CC7505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84D81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84D81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84D81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84D81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84D81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84D81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84D81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84D81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ПК-6.2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84D81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84D81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84D81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Pr="00CC7505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A82F15" w:rsidRPr="00A82F15" w:rsidTr="001F2FA6">
        <w:tc>
          <w:tcPr>
            <w:tcW w:w="2324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82F15" w:rsidRPr="00A82F15" w:rsidTr="001F2FA6">
        <w:trPr>
          <w:trHeight w:val="1174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A82F1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A82F15" w:rsidRPr="00A82F15" w:rsidTr="001F2FA6">
        <w:trPr>
          <w:trHeight w:val="143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A82F15" w:rsidRPr="00A82F15" w:rsidTr="001F2FA6"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A82F15" w:rsidRPr="00A82F15" w:rsidTr="001F2FA6">
        <w:trPr>
          <w:trHeight w:val="231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lastRenderedPageBreak/>
              <w:t>направленности подготовки, базовыми навыками проведения научно-исследовательских работ по предложенной теме.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82F15" w:rsidRPr="00A82F15" w:rsidRDefault="00A82F15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академических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структуре ОП ВО</w:t>
      </w:r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2.В.</w:t>
      </w:r>
      <w:proofErr w:type="gramEnd"/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</w:t>
      </w:r>
      <w:r w:rsidR="00A82F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вляется в форме зачёта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предполагает необходимость выбора характера научной публикации в соответствии с целями и содержанием научных материалов и учетом ее адресной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связан с разработкой концепции публикации, определением ее структуры, дифференциацией смысловых аспектов.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читывает возможные способы и приемы работы над статьей и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материалами..</w:t>
            </w:r>
            <w:proofErr w:type="gramEnd"/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аскрывает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Осуществляется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C7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3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Критика текста и окончательное оформление статьи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4 этап  предполагает </w:t>
            </w:r>
            <w:r w:rsidR="00651D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критическое прочтение и начальное рецензирование академического текста с целью уточнения, корректировки выводов и окончательного формирования текста статьи.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Апробация и продвижение</w:t>
            </w:r>
            <w:r w:rsidR="00651DB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651DB7" w:rsidP="00147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 связан с формированием траектории продвижение статьи к публикации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подготовкой выступлений по теме статьи на научных </w:t>
            </w:r>
            <w:proofErr w:type="spellStart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меропирятий</w:t>
            </w:r>
            <w:proofErr w:type="spellEnd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C734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аспиранта, в котором отражено планирование работы над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</w:t>
      </w:r>
      <w:r w:rsidR="00C734C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734C3" w:rsidRDefault="00C734C3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подтверждающие </w:t>
      </w:r>
      <w:r w:rsidR="00651DB7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апробацию: выступление с темой статьи на конференциях, данные о рассмотрении статьи к публикации, сведения о публикации – если имеются на момент проведения зачета по НИД.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для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</w:t>
      </w:r>
      <w:r w:rsidR="001479FA">
        <w:rPr>
          <w:rFonts w:ascii="Times New Roman" w:eastAsia="Calibri" w:hAnsi="Times New Roman" w:cs="Times New Roman"/>
          <w:sz w:val="24"/>
          <w:szCs w:val="24"/>
        </w:rPr>
        <w:t>письменного текста статьи, выполненной аспирантом, критика статьи, обсуждение.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479FA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479FA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479FA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479FA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479FA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479FA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479FA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479FA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ПК-6.2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479FA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479FA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479FA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1479FA" w:rsidRPr="001479FA" w:rsidTr="001F2FA6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анализировать современные процессы с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проводить анализ международных процессов с позиции различных теоретических школ, 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этап. Код компетенции 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характер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ОПК-2.3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бакалавриата,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47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поставленные задачи исследования;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отзыв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72404" w:rsidRPr="00D632B9" w:rsidRDefault="00E72404" w:rsidP="00E72404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</w:t>
      </w:r>
      <w:r w:rsidRPr="00D632B9">
        <w:rPr>
          <w:rFonts w:ascii="Times New Roman" w:hAnsi="Times New Roman"/>
          <w:bCs/>
          <w:sz w:val="24"/>
        </w:rPr>
        <w:lastRenderedPageBreak/>
        <w:t xml:space="preserve">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дать  независимую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«Не зачтено» </w:t>
      </w:r>
      <w:bookmarkStart w:id="1" w:name="_GoBack"/>
      <w:bookmarkEnd w:id="1"/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>ставится в случае: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НЕ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дать  оценку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реализовывать  профессиональное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 языковыми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Канке</w:t>
      </w:r>
      <w:r w:rsidR="00B266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 Методология научного познания. — Москва: Омега-Л</w:t>
      </w:r>
      <w:r w:rsidR="001F2F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2013.— 255 с. — Электронное издание. </w:t>
      </w:r>
    </w:p>
    <w:p w:rsidR="001F2FA6" w:rsidRDefault="001F2FA6" w:rsidP="001F2FA6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1F2FA6">
        <w:rPr>
          <w:rFonts w:eastAsiaTheme="minorHAnsi"/>
          <w:color w:val="000000"/>
          <w:lang w:eastAsia="en-US"/>
        </w:rPr>
        <w:t xml:space="preserve">Колесникова, Н. И. От конспекта к </w:t>
      </w:r>
      <w:proofErr w:type="gramStart"/>
      <w:r w:rsidRPr="001F2FA6">
        <w:rPr>
          <w:rFonts w:eastAsiaTheme="minorHAnsi"/>
          <w:color w:val="000000"/>
          <w:lang w:eastAsia="en-US"/>
        </w:rPr>
        <w:t>диссертации :</w:t>
      </w:r>
      <w:proofErr w:type="gramEnd"/>
      <w:r w:rsidRPr="001F2FA6">
        <w:rPr>
          <w:rFonts w:eastAsiaTheme="minorHAnsi"/>
          <w:color w:val="000000"/>
          <w:lang w:eastAsia="en-US"/>
        </w:rPr>
        <w:t xml:space="preserve"> учеб. пособие по развитию навыков письменной речи / Н. И. Колесникова. - 6-е изд. - М. : Флинта [и др.], 2011. - 288 c.</w:t>
      </w:r>
    </w:p>
    <w:p w:rsidR="00B2664D" w:rsidRPr="001F2FA6" w:rsidRDefault="00B2664D" w:rsidP="00B2664D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B2664D">
        <w:rPr>
          <w:rFonts w:eastAsiaTheme="minorHAnsi"/>
          <w:color w:val="000000"/>
          <w:lang w:eastAsia="en-US"/>
        </w:rPr>
        <w:t xml:space="preserve">Коэн, М. P. Введение в логику и научный метод / М. Р. Коэн, Э. Нагель. - </w:t>
      </w:r>
      <w:proofErr w:type="gramStart"/>
      <w:r w:rsidRPr="00B2664D">
        <w:rPr>
          <w:rFonts w:eastAsiaTheme="minorHAnsi"/>
          <w:color w:val="000000"/>
          <w:lang w:eastAsia="en-US"/>
        </w:rPr>
        <w:t>Челябинск :</w:t>
      </w:r>
      <w:proofErr w:type="gramEnd"/>
      <w:r w:rsidRPr="00B2664D">
        <w:rPr>
          <w:rFonts w:eastAsiaTheme="minorHAnsi"/>
          <w:color w:val="000000"/>
          <w:lang w:eastAsia="en-US"/>
        </w:rPr>
        <w:t xml:space="preserve"> Социум, 2010. - 654 c.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2D4100" w:rsidRPr="001F2FA6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F2FA6" w:rsidRDefault="001F2FA6" w:rsidP="001F2FA6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4100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B2664D" w:rsidRDefault="00B2664D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B2664D" w:rsidRDefault="00B2664D" w:rsidP="00B2664D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4D" w:rsidRP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Pr="00B2664D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Болдин, А.П. Основы научного исследования: учебник /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B26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B266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2664D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2664D" w:rsidRDefault="00B2664D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знания, полученные в СЗИУ РАНХиГС;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1479FA"/>
    <w:rsid w:val="00184D81"/>
    <w:rsid w:val="001A45E4"/>
    <w:rsid w:val="001F2FA6"/>
    <w:rsid w:val="002D4100"/>
    <w:rsid w:val="00401122"/>
    <w:rsid w:val="00425AA8"/>
    <w:rsid w:val="00651DB7"/>
    <w:rsid w:val="00666A98"/>
    <w:rsid w:val="007A1B28"/>
    <w:rsid w:val="007B085F"/>
    <w:rsid w:val="007E5A78"/>
    <w:rsid w:val="00840E5E"/>
    <w:rsid w:val="008A17D2"/>
    <w:rsid w:val="008E4429"/>
    <w:rsid w:val="0093559A"/>
    <w:rsid w:val="00A82F15"/>
    <w:rsid w:val="00AA18E6"/>
    <w:rsid w:val="00B2664D"/>
    <w:rsid w:val="00BD0478"/>
    <w:rsid w:val="00C734C3"/>
    <w:rsid w:val="00CC5DEC"/>
    <w:rsid w:val="00CC7505"/>
    <w:rsid w:val="00DE1022"/>
    <w:rsid w:val="00E279CC"/>
    <w:rsid w:val="00E72404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902EE3-915B-4FCE-BD8A-CE1D5E4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ftp_share/_books/fragments/fragment_15739.pdf" TargetMode="Externa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6</cp:revision>
  <dcterms:created xsi:type="dcterms:W3CDTF">2018-09-18T07:24:00Z</dcterms:created>
  <dcterms:modified xsi:type="dcterms:W3CDTF">2021-10-04T12:55:00Z</dcterms:modified>
</cp:coreProperties>
</file>